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89381" w14:textId="77777777" w:rsidR="002F59D6" w:rsidRPr="000E02B9" w:rsidRDefault="002F59D6" w:rsidP="002F59D6">
      <w:pPr>
        <w:rPr>
          <w:sz w:val="2"/>
          <w:szCs w:val="8"/>
          <w:lang w:val="en-US"/>
        </w:rPr>
        <w:sectPr w:rsidR="002F59D6" w:rsidRPr="000E02B9" w:rsidSect="00D2010B">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07" w:right="907" w:bottom="1440" w:left="907" w:header="720" w:footer="245" w:gutter="0"/>
          <w:cols w:space="694"/>
          <w:noEndnote/>
          <w:titlePg/>
          <w:docGrid w:linePitch="326"/>
        </w:sectPr>
      </w:pPr>
    </w:p>
    <w:p w14:paraId="3FEFA4EA" w14:textId="77777777" w:rsidR="002F59D6" w:rsidRPr="00243756" w:rsidRDefault="002F59D6" w:rsidP="002F59D6">
      <w:pPr>
        <w:rPr>
          <w:rFonts w:ascii="Arial" w:hAnsi="Arial" w:cs="Arial"/>
          <w:b/>
          <w:sz w:val="24"/>
        </w:rPr>
      </w:pPr>
      <w:bookmarkStart w:id="0" w:name="_Toc116046098"/>
      <w:r w:rsidRPr="00243756">
        <w:rPr>
          <w:rFonts w:ascii="Arial" w:hAnsi="Arial" w:cs="Arial"/>
          <w:b/>
          <w:sz w:val="24"/>
        </w:rPr>
        <w:t xml:space="preserve">NEW AND EXPANDED TRUST REPORTING: It’s Here!  </w:t>
      </w:r>
      <w:bookmarkEnd w:id="0"/>
    </w:p>
    <w:p w14:paraId="679671CF" w14:textId="77777777" w:rsidR="002F59D6" w:rsidRDefault="002F59D6" w:rsidP="002F59D6">
      <w:r w:rsidRPr="00370633">
        <w:t xml:space="preserve">New rules aimed at providing more transparency on beneficial ownership of assets now require that </w:t>
      </w:r>
      <w:r w:rsidRPr="00FA1543">
        <w:rPr>
          <w:b/>
          <w:bCs/>
        </w:rPr>
        <w:t>more trusts</w:t>
      </w:r>
      <w:r w:rsidRPr="00370633">
        <w:t xml:space="preserve"> (and estates) </w:t>
      </w:r>
      <w:r w:rsidRPr="00FA1543">
        <w:rPr>
          <w:b/>
          <w:bCs/>
        </w:rPr>
        <w:t>file tax returns</w:t>
      </w:r>
      <w:r w:rsidRPr="00370633">
        <w:t xml:space="preserve">. These changes will </w:t>
      </w:r>
      <w:r w:rsidRPr="00FA1543">
        <w:rPr>
          <w:b/>
          <w:bCs/>
        </w:rPr>
        <w:t>catch many individuals and businesses</w:t>
      </w:r>
      <w:r w:rsidRPr="00370633">
        <w:t xml:space="preserve"> that </w:t>
      </w:r>
      <w:r w:rsidRPr="00FA1543">
        <w:rPr>
          <w:b/>
          <w:bCs/>
        </w:rPr>
        <w:t>may not be aware</w:t>
      </w:r>
      <w:r w:rsidRPr="00370633">
        <w:t xml:space="preserve"> of their trust-like relationships, exposing them to potential </w:t>
      </w:r>
      <w:r w:rsidRPr="00FA1543">
        <w:rPr>
          <w:b/>
          <w:bCs/>
        </w:rPr>
        <w:t>penalties</w:t>
      </w:r>
      <w:r w:rsidRPr="00370633">
        <w:t xml:space="preserve"> and </w:t>
      </w:r>
      <w:r>
        <w:t>other</w:t>
      </w:r>
      <w:r w:rsidRPr="00370633">
        <w:t xml:space="preserve"> consequences for non-compliance. The rules become effective in 2023, with a filing deadline of </w:t>
      </w:r>
      <w:r w:rsidRPr="00FA1543">
        <w:rPr>
          <w:b/>
          <w:bCs/>
        </w:rPr>
        <w:t>April 2, 2024</w:t>
      </w:r>
      <w:r w:rsidRPr="00370633">
        <w:t xml:space="preserve">. </w:t>
      </w:r>
    </w:p>
    <w:p w14:paraId="1198F302" w14:textId="77777777" w:rsidR="002F59D6" w:rsidRPr="00E420DD" w:rsidRDefault="002F59D6" w:rsidP="002F59D6">
      <w:pPr>
        <w:rPr>
          <w:b/>
          <w:bCs/>
          <w:color w:val="auto"/>
        </w:rPr>
      </w:pPr>
      <w:r w:rsidRPr="00E420DD">
        <w:rPr>
          <w:b/>
          <w:bCs/>
          <w:color w:val="auto"/>
        </w:rPr>
        <w:t xml:space="preserve">Unexpected exposure – bare trust arrangements </w:t>
      </w:r>
    </w:p>
    <w:p w14:paraId="33AF6147" w14:textId="2E1E0C8C" w:rsidR="002F59D6" w:rsidRDefault="002F59D6" w:rsidP="002F59D6">
      <w:pPr>
        <w:rPr>
          <w:spacing w:val="-2"/>
        </w:rPr>
      </w:pPr>
      <w:r w:rsidRPr="008D26CD">
        <w:rPr>
          <w:spacing w:val="-2"/>
        </w:rPr>
        <w:t xml:space="preserve">The rules have been </w:t>
      </w:r>
      <w:r w:rsidRPr="00FA1543">
        <w:rPr>
          <w:b/>
          <w:bCs/>
          <w:spacing w:val="-2"/>
        </w:rPr>
        <w:t>expanded</w:t>
      </w:r>
      <w:r w:rsidRPr="008D26CD">
        <w:rPr>
          <w:spacing w:val="-2"/>
        </w:rPr>
        <w:t xml:space="preserve"> to </w:t>
      </w:r>
      <w:r w:rsidRPr="00FA1543">
        <w:rPr>
          <w:b/>
          <w:bCs/>
          <w:spacing w:val="-2"/>
        </w:rPr>
        <w:t>include</w:t>
      </w:r>
      <w:r w:rsidRPr="008D26CD">
        <w:rPr>
          <w:spacing w:val="-2"/>
        </w:rPr>
        <w:t xml:space="preserve"> cases where a </w:t>
      </w:r>
      <w:r w:rsidRPr="00FA1543">
        <w:rPr>
          <w:b/>
          <w:bCs/>
          <w:spacing w:val="-2"/>
        </w:rPr>
        <w:t>trust acts as an agent</w:t>
      </w:r>
      <w:r w:rsidRPr="008D26CD">
        <w:rPr>
          <w:spacing w:val="-2"/>
        </w:rPr>
        <w:t xml:space="preserve"> for its beneficiaries, commonly known as a </w:t>
      </w:r>
      <w:r w:rsidRPr="00FA1543">
        <w:rPr>
          <w:b/>
          <w:bCs/>
          <w:spacing w:val="-2"/>
        </w:rPr>
        <w:t>bare trust</w:t>
      </w:r>
      <w:r w:rsidRPr="008D26CD">
        <w:rPr>
          <w:spacing w:val="-2"/>
        </w:rPr>
        <w:t xml:space="preserve">. In such instances, the </w:t>
      </w:r>
      <w:r w:rsidR="00F96B92" w:rsidRPr="00F96B92">
        <w:rPr>
          <w:b/>
          <w:bCs/>
          <w:spacing w:val="-2"/>
        </w:rPr>
        <w:t>person/entity</w:t>
      </w:r>
      <w:r w:rsidRPr="00FA1543">
        <w:rPr>
          <w:b/>
          <w:bCs/>
          <w:spacing w:val="-2"/>
        </w:rPr>
        <w:t xml:space="preserve"> listed as the owner</w:t>
      </w:r>
      <w:r w:rsidRPr="008D26CD">
        <w:rPr>
          <w:spacing w:val="-2"/>
        </w:rPr>
        <w:t xml:space="preserve"> of an asset is </w:t>
      </w:r>
      <w:r w:rsidRPr="00FA1543">
        <w:rPr>
          <w:b/>
          <w:bCs/>
          <w:spacing w:val="-2"/>
        </w:rPr>
        <w:t>not</w:t>
      </w:r>
      <w:r w:rsidRPr="008D26CD">
        <w:rPr>
          <w:spacing w:val="-2"/>
        </w:rPr>
        <w:t xml:space="preserve"> the </w:t>
      </w:r>
      <w:r w:rsidRPr="00FA1543">
        <w:rPr>
          <w:b/>
          <w:bCs/>
          <w:spacing w:val="-2"/>
        </w:rPr>
        <w:t>true beneficial owner</w:t>
      </w:r>
      <w:r w:rsidRPr="008D26CD">
        <w:rPr>
          <w:spacing w:val="-2"/>
        </w:rPr>
        <w:t xml:space="preserve">; instead, they hold the asset on behalf of </w:t>
      </w:r>
      <w:r w:rsidR="000970B9" w:rsidRPr="000970B9">
        <w:rPr>
          <w:spacing w:val="-2"/>
        </w:rPr>
        <w:t>another party.</w:t>
      </w:r>
    </w:p>
    <w:p w14:paraId="6A33BA8E" w14:textId="77777777" w:rsidR="002F59D6" w:rsidRPr="00E44E32" w:rsidRDefault="002F59D6" w:rsidP="002F59D6">
      <w:pPr>
        <w:rPr>
          <w:sz w:val="6"/>
          <w:szCs w:val="6"/>
        </w:rPr>
      </w:pPr>
    </w:p>
    <w:p w14:paraId="5D88CAA7" w14:textId="77777777" w:rsidR="002F59D6" w:rsidRDefault="002F59D6" w:rsidP="002F59D6">
      <w:pPr>
        <w:sectPr w:rsidR="002F59D6" w:rsidSect="00D2010B">
          <w:endnotePr>
            <w:numFmt w:val="decimal"/>
          </w:endnotePr>
          <w:type w:val="continuous"/>
          <w:pgSz w:w="12240" w:h="15840"/>
          <w:pgMar w:top="1440" w:right="907" w:bottom="1440" w:left="907" w:header="708" w:footer="708" w:gutter="0"/>
          <w:cols w:space="708"/>
          <w:docGrid w:linePitch="360"/>
        </w:sectPr>
      </w:pPr>
    </w:p>
    <w:p w14:paraId="63D3462D" w14:textId="77777777" w:rsidR="002F59D6" w:rsidRPr="00D84AFD" w:rsidRDefault="002F59D6" w:rsidP="002F59D6">
      <w:pPr>
        <w:pStyle w:val="Heading2"/>
      </w:pPr>
      <w:r w:rsidRPr="00D84AFD">
        <w:t>S</w:t>
      </w:r>
      <w:r>
        <w:t>TEP</w:t>
      </w:r>
      <w:r w:rsidRPr="00D84AFD">
        <w:t xml:space="preserve"> 1: </w:t>
      </w:r>
      <w:r w:rsidRPr="00084A8A">
        <w:t>Does a bare trust arrangement exist?</w:t>
      </w:r>
    </w:p>
    <w:p w14:paraId="3B382090" w14:textId="77777777" w:rsidR="002F59D6" w:rsidRDefault="002F59D6" w:rsidP="002F59D6">
      <w:r>
        <w:t>To determine if a bare trust arrangement exists, the following question should be asked:</w:t>
      </w:r>
    </w:p>
    <w:p w14:paraId="73460395" w14:textId="77777777" w:rsidR="002F59D6" w:rsidRPr="00E420DD" w:rsidRDefault="002F59D6" w:rsidP="002F59D6">
      <w:pPr>
        <w:pStyle w:val="ListParagraph"/>
        <w:keepLines w:val="0"/>
        <w:numPr>
          <w:ilvl w:val="0"/>
          <w:numId w:val="43"/>
        </w:numPr>
        <w:ind w:left="714" w:hanging="357"/>
      </w:pPr>
      <w:r w:rsidRPr="00232A4C">
        <w:rPr>
          <w:b/>
          <w:bCs/>
        </w:rPr>
        <w:t xml:space="preserve">Is the person on title or holding the asset the true beneficial owner? </w:t>
      </w:r>
      <w:r>
        <w:t>For example, do they get the benefits of the asset (such as sale proceeds) and bear the costs or risks of the asset (such as property taxes)?</w:t>
      </w:r>
    </w:p>
    <w:p w14:paraId="60047213" w14:textId="77777777" w:rsidR="002F59D6" w:rsidRDefault="002F59D6" w:rsidP="002F59D6">
      <w:r>
        <w:t xml:space="preserve">There is likely a bare trust arrangement if there is a mismatch between legal and beneficial ownership, often requiring a trust return. </w:t>
      </w:r>
    </w:p>
    <w:p w14:paraId="259921FD" w14:textId="77777777" w:rsidR="002F59D6" w:rsidRDefault="002F59D6" w:rsidP="002F59D6">
      <w:r>
        <w:t xml:space="preserve">There are </w:t>
      </w:r>
      <w:r w:rsidRPr="00232A4C">
        <w:rPr>
          <w:b/>
          <w:bCs/>
        </w:rPr>
        <w:t>several reasons</w:t>
      </w:r>
      <w:r>
        <w:t xml:space="preserve"> </w:t>
      </w:r>
      <w:r w:rsidRPr="00E93B66">
        <w:t>why</w:t>
      </w:r>
      <w:r>
        <w:t xml:space="preserve"> an </w:t>
      </w:r>
      <w:r w:rsidRPr="00232A4C">
        <w:rPr>
          <w:b/>
          <w:bCs/>
        </w:rPr>
        <w:t>individual, business or organization</w:t>
      </w:r>
      <w:r>
        <w:t xml:space="preserve"> may use a </w:t>
      </w:r>
      <w:r w:rsidRPr="00232A4C">
        <w:rPr>
          <w:b/>
        </w:rPr>
        <w:t>b</w:t>
      </w:r>
      <w:r w:rsidRPr="00232A4C">
        <w:rPr>
          <w:b/>
          <w:bCs/>
        </w:rPr>
        <w:t>are trust arrangement</w:t>
      </w:r>
      <w:r w:rsidRPr="00232A4C">
        <w:t>.</w:t>
      </w:r>
      <w:r>
        <w:rPr>
          <w:b/>
          <w:bCs/>
        </w:rPr>
        <w:t xml:space="preserve"> </w:t>
      </w:r>
      <w:r>
        <w:t xml:space="preserve">Many parties involved in a bare trust arrangement may </w:t>
      </w:r>
      <w:r w:rsidRPr="00232A4C">
        <w:rPr>
          <w:b/>
          <w:bCs/>
        </w:rPr>
        <w:t>not realize</w:t>
      </w:r>
      <w:r>
        <w:t xml:space="preserve"> that they are, much less that there may be a filing requirement with CRA. </w:t>
      </w:r>
      <w:r>
        <w:rPr>
          <w:b/>
          <w:bCs/>
        </w:rPr>
        <w:t>N</w:t>
      </w:r>
      <w:r w:rsidRPr="00FD5BF4">
        <w:rPr>
          <w:b/>
          <w:bCs/>
        </w:rPr>
        <w:t>o lawyer</w:t>
      </w:r>
      <w:r>
        <w:t xml:space="preserve"> may have ever been involved, and </w:t>
      </w:r>
      <w:r w:rsidRPr="00232A4C">
        <w:rPr>
          <w:b/>
          <w:bCs/>
        </w:rPr>
        <w:t>no written agreement</w:t>
      </w:r>
      <w:r>
        <w:t xml:space="preserve"> may have ever been drafted</w:t>
      </w:r>
      <w:r w:rsidRPr="00232A4C">
        <w:t>.</w:t>
      </w:r>
      <w:r>
        <w:rPr>
          <w:b/>
          <w:bCs/>
        </w:rPr>
        <w:t xml:space="preserve"> </w:t>
      </w:r>
    </w:p>
    <w:p w14:paraId="7EB9ADA4" w14:textId="77777777" w:rsidR="002F59D6" w:rsidRDefault="002F59D6" w:rsidP="002F59D6">
      <w:r w:rsidRPr="00232A4C">
        <w:t>While there are</w:t>
      </w:r>
      <w:r>
        <w:rPr>
          <w:b/>
          <w:bCs/>
        </w:rPr>
        <w:t xml:space="preserve"> countless possibilities of bare trust arrangements</w:t>
      </w:r>
      <w:r w:rsidRPr="00232A4C">
        <w:t>,</w:t>
      </w:r>
      <w:r>
        <w:rPr>
          <w:b/>
          <w:bCs/>
        </w:rPr>
        <w:t xml:space="preserve"> </w:t>
      </w:r>
      <w:r>
        <w:t>t</w:t>
      </w:r>
      <w:r w:rsidRPr="000A2301">
        <w:t xml:space="preserve">he following lists </w:t>
      </w:r>
      <w:r w:rsidRPr="00232A4C">
        <w:rPr>
          <w:b/>
          <w:bCs/>
        </w:rPr>
        <w:t>some</w:t>
      </w:r>
      <w:r w:rsidRPr="000A2301">
        <w:t xml:space="preserve"> </w:t>
      </w:r>
      <w:r>
        <w:t xml:space="preserve">common potential </w:t>
      </w:r>
      <w:r w:rsidRPr="009B3682">
        <w:rPr>
          <w:b/>
          <w:bCs/>
        </w:rPr>
        <w:t>examples</w:t>
      </w:r>
      <w:r w:rsidRPr="00DA4651">
        <w:rPr>
          <w:b/>
          <w:bCs/>
        </w:rPr>
        <w:t>.</w:t>
      </w:r>
      <w:r>
        <w:t xml:space="preserve"> </w:t>
      </w:r>
    </w:p>
    <w:p w14:paraId="34475867" w14:textId="77777777" w:rsidR="002F59D6" w:rsidRPr="00627D75" w:rsidRDefault="002F59D6" w:rsidP="002F59D6">
      <w:pPr>
        <w:rPr>
          <w:b/>
          <w:bCs/>
        </w:rPr>
      </w:pPr>
      <w:r>
        <w:rPr>
          <w:b/>
          <w:bCs/>
        </w:rPr>
        <w:t xml:space="preserve">Individual </w:t>
      </w:r>
      <w:r w:rsidRPr="00232A4C">
        <w:rPr>
          <w:b/>
          <w:bCs/>
        </w:rPr>
        <w:t xml:space="preserve">Reasons </w:t>
      </w:r>
    </w:p>
    <w:p w14:paraId="30172995" w14:textId="77777777" w:rsidR="002F59D6" w:rsidRDefault="002F59D6" w:rsidP="002F59D6">
      <w:pPr>
        <w:keepLines w:val="0"/>
        <w:numPr>
          <w:ilvl w:val="0"/>
          <w:numId w:val="42"/>
        </w:numPr>
        <w:spacing w:after="0"/>
      </w:pPr>
      <w:r>
        <w:t xml:space="preserve">a parent is on </w:t>
      </w:r>
      <w:r w:rsidRPr="00835028">
        <w:rPr>
          <w:b/>
          <w:bCs/>
        </w:rPr>
        <w:t xml:space="preserve">title of a child’s </w:t>
      </w:r>
      <w:r>
        <w:rPr>
          <w:b/>
          <w:bCs/>
        </w:rPr>
        <w:t>home</w:t>
      </w:r>
      <w:r>
        <w:t xml:space="preserve"> (without the parent having beneficial ownership) to </w:t>
      </w:r>
      <w:r w:rsidRPr="000D616A">
        <w:rPr>
          <w:b/>
          <w:bCs/>
        </w:rPr>
        <w:t>assist</w:t>
      </w:r>
      <w:r>
        <w:t xml:space="preserve"> the child in </w:t>
      </w:r>
      <w:r w:rsidRPr="000D616A">
        <w:rPr>
          <w:b/>
          <w:bCs/>
        </w:rPr>
        <w:t>obtaining a mortgage</w:t>
      </w:r>
      <w:r>
        <w:t>;</w:t>
      </w:r>
    </w:p>
    <w:p w14:paraId="03A2FB85" w14:textId="77777777" w:rsidR="002F59D6" w:rsidRDefault="002F59D6" w:rsidP="002F59D6">
      <w:pPr>
        <w:keepLines w:val="0"/>
        <w:numPr>
          <w:ilvl w:val="0"/>
          <w:numId w:val="42"/>
        </w:numPr>
        <w:spacing w:after="0"/>
      </w:pPr>
      <w:r>
        <w:t xml:space="preserve">a parent or grandparent holds an </w:t>
      </w:r>
      <w:r w:rsidRPr="00835028">
        <w:rPr>
          <w:b/>
          <w:bCs/>
        </w:rPr>
        <w:t xml:space="preserve">investment </w:t>
      </w:r>
      <w:r>
        <w:rPr>
          <w:b/>
          <w:bCs/>
        </w:rPr>
        <w:t xml:space="preserve">or bank </w:t>
      </w:r>
      <w:r w:rsidRPr="00835028">
        <w:rPr>
          <w:b/>
          <w:bCs/>
        </w:rPr>
        <w:t>account in trust</w:t>
      </w:r>
      <w:r>
        <w:t xml:space="preserve"> </w:t>
      </w:r>
      <w:r w:rsidRPr="00FD5BF4">
        <w:rPr>
          <w:b/>
          <w:bCs/>
        </w:rPr>
        <w:t>for</w:t>
      </w:r>
      <w:r>
        <w:t xml:space="preserve"> a child or grandchild;</w:t>
      </w:r>
    </w:p>
    <w:p w14:paraId="1E97CE3F" w14:textId="77777777" w:rsidR="002F59D6" w:rsidRDefault="002F59D6" w:rsidP="002F59D6">
      <w:pPr>
        <w:keepLines w:val="0"/>
        <w:numPr>
          <w:ilvl w:val="0"/>
          <w:numId w:val="42"/>
        </w:numPr>
        <w:ind w:left="714" w:hanging="357"/>
      </w:pPr>
      <w:r w:rsidRPr="00835028">
        <w:rPr>
          <w:b/>
          <w:bCs/>
        </w:rPr>
        <w:t>one spouse</w:t>
      </w:r>
      <w:r w:rsidRPr="00D40BD8">
        <w:t xml:space="preserve"> </w:t>
      </w:r>
      <w:r>
        <w:t>is</w:t>
      </w:r>
      <w:r w:rsidRPr="00D40BD8">
        <w:t xml:space="preserve"> on </w:t>
      </w:r>
      <w:r w:rsidRPr="00835028">
        <w:rPr>
          <w:b/>
          <w:bCs/>
        </w:rPr>
        <w:t>title of a house</w:t>
      </w:r>
      <w:r w:rsidRPr="00D40BD8">
        <w:t xml:space="preserve"> or asset although the other spouse is at least a partial beneficial owner</w:t>
      </w:r>
      <w:r>
        <w:t>;</w:t>
      </w:r>
    </w:p>
    <w:p w14:paraId="40D011D1" w14:textId="77777777" w:rsidR="002F59D6" w:rsidRPr="00E44E32" w:rsidRDefault="002F59D6" w:rsidP="002F59D6">
      <w:pPr>
        <w:rPr>
          <w:b/>
          <w:bCs/>
        </w:rPr>
      </w:pPr>
      <w:r w:rsidRPr="00232A4C">
        <w:rPr>
          <w:b/>
          <w:bCs/>
        </w:rPr>
        <w:t xml:space="preserve">Estate Planning Reasons </w:t>
      </w:r>
    </w:p>
    <w:p w14:paraId="09484AFB" w14:textId="77777777" w:rsidR="002F59D6" w:rsidRDefault="002F59D6" w:rsidP="002F59D6">
      <w:pPr>
        <w:keepLines w:val="0"/>
        <w:numPr>
          <w:ilvl w:val="0"/>
          <w:numId w:val="42"/>
        </w:numPr>
        <w:spacing w:after="0"/>
      </w:pPr>
      <w:r>
        <w:t xml:space="preserve">a child is on </w:t>
      </w:r>
      <w:r w:rsidRPr="00835028">
        <w:rPr>
          <w:b/>
          <w:bCs/>
        </w:rPr>
        <w:t>title of a parent’s home</w:t>
      </w:r>
      <w:r>
        <w:t xml:space="preserve"> (without the child having beneficial ownership) for probate or estate planning purposes only;</w:t>
      </w:r>
    </w:p>
    <w:p w14:paraId="357140AC" w14:textId="77777777" w:rsidR="002F59D6" w:rsidRDefault="002F59D6" w:rsidP="002F59D6">
      <w:pPr>
        <w:keepLines w:val="0"/>
        <w:numPr>
          <w:ilvl w:val="0"/>
          <w:numId w:val="42"/>
        </w:numPr>
        <w:ind w:left="714" w:hanging="357"/>
      </w:pPr>
      <w:r>
        <w:t xml:space="preserve">a child is on </w:t>
      </w:r>
      <w:r w:rsidRPr="00835028">
        <w:rPr>
          <w:b/>
          <w:bCs/>
        </w:rPr>
        <w:t xml:space="preserve">parent’s </w:t>
      </w:r>
      <w:r>
        <w:rPr>
          <w:b/>
          <w:bCs/>
        </w:rPr>
        <w:t xml:space="preserve">financial accounts </w:t>
      </w:r>
      <w:r w:rsidRPr="000D616A">
        <w:t>(</w:t>
      </w:r>
      <w:r>
        <w:t>or other assets) to assist with administration after the parent’s passing;</w:t>
      </w:r>
    </w:p>
    <w:p w14:paraId="54CAD6E2" w14:textId="77777777" w:rsidR="002F59D6" w:rsidRPr="00232A4C" w:rsidRDefault="002F59D6" w:rsidP="002F59D6">
      <w:pPr>
        <w:rPr>
          <w:b/>
          <w:bCs/>
        </w:rPr>
      </w:pPr>
      <w:r w:rsidRPr="00232A4C">
        <w:rPr>
          <w:b/>
          <w:bCs/>
        </w:rPr>
        <w:t xml:space="preserve">Business Administration Reasons </w:t>
      </w:r>
    </w:p>
    <w:p w14:paraId="04A27220" w14:textId="77777777" w:rsidR="002F59D6" w:rsidRPr="009B3682" w:rsidRDefault="002F59D6" w:rsidP="002F59D6">
      <w:pPr>
        <w:keepLines w:val="0"/>
        <w:numPr>
          <w:ilvl w:val="0"/>
          <w:numId w:val="42"/>
        </w:numPr>
        <w:spacing w:after="0"/>
      </w:pPr>
      <w:r w:rsidRPr="00240791">
        <w:rPr>
          <w:rFonts w:cstheme="minorHAnsi"/>
          <w:bCs/>
        </w:rPr>
        <w:t>a</w:t>
      </w:r>
      <w:r>
        <w:rPr>
          <w:rFonts w:cstheme="minorHAnsi"/>
          <w:b/>
        </w:rPr>
        <w:t xml:space="preserve"> </w:t>
      </w:r>
      <w:r w:rsidRPr="0038418C">
        <w:rPr>
          <w:rFonts w:cstheme="minorHAnsi"/>
          <w:b/>
        </w:rPr>
        <w:t xml:space="preserve">corporate </w:t>
      </w:r>
      <w:r>
        <w:rPr>
          <w:rFonts w:cstheme="minorHAnsi"/>
          <w:b/>
        </w:rPr>
        <w:t xml:space="preserve">bank account </w:t>
      </w:r>
      <w:r w:rsidRPr="000D5B61">
        <w:rPr>
          <w:rFonts w:cstheme="minorHAnsi"/>
          <w:bCs/>
        </w:rPr>
        <w:t>is</w:t>
      </w:r>
      <w:r w:rsidRPr="0038418C">
        <w:rPr>
          <w:rFonts w:cstheme="minorHAnsi"/>
          <w:b/>
        </w:rPr>
        <w:t xml:space="preserve"> opened by the shareholders </w:t>
      </w:r>
      <w:r w:rsidRPr="00B24A67">
        <w:rPr>
          <w:rFonts w:cstheme="minorHAnsi"/>
        </w:rPr>
        <w:t>with the corporation being the beneficial owner of the funds</w:t>
      </w:r>
      <w:r>
        <w:rPr>
          <w:rFonts w:cstheme="minorHAnsi"/>
        </w:rPr>
        <w:t>;</w:t>
      </w:r>
    </w:p>
    <w:p w14:paraId="6700D6D1" w14:textId="77777777" w:rsidR="002F59D6" w:rsidRPr="00D40BD8" w:rsidRDefault="002F59D6" w:rsidP="002F59D6">
      <w:pPr>
        <w:keepLines w:val="0"/>
        <w:numPr>
          <w:ilvl w:val="0"/>
          <w:numId w:val="42"/>
        </w:numPr>
        <w:spacing w:after="0"/>
      </w:pPr>
      <w:r w:rsidRPr="00D40BD8">
        <w:t xml:space="preserve">a </w:t>
      </w:r>
      <w:r w:rsidRPr="00835028">
        <w:rPr>
          <w:b/>
          <w:bCs/>
        </w:rPr>
        <w:t xml:space="preserve">corporation </w:t>
      </w:r>
      <w:r w:rsidRPr="000D5B61">
        <w:t>is on</w:t>
      </w:r>
      <w:r w:rsidRPr="00835028">
        <w:rPr>
          <w:b/>
          <w:bCs/>
        </w:rPr>
        <w:t xml:space="preserve"> title</w:t>
      </w:r>
      <w:r w:rsidRPr="00D40BD8">
        <w:t xml:space="preserve"> of an </w:t>
      </w:r>
      <w:r w:rsidRPr="00835028">
        <w:rPr>
          <w:b/>
          <w:bCs/>
        </w:rPr>
        <w:t xml:space="preserve">individual’s </w:t>
      </w:r>
      <w:r>
        <w:rPr>
          <w:b/>
          <w:bCs/>
        </w:rPr>
        <w:t xml:space="preserve">real estate, </w:t>
      </w:r>
      <w:r w:rsidRPr="00835028">
        <w:rPr>
          <w:b/>
          <w:bCs/>
        </w:rPr>
        <w:t>vehicle</w:t>
      </w:r>
      <w:r w:rsidRPr="00D40BD8">
        <w:t xml:space="preserve"> or </w:t>
      </w:r>
      <w:r w:rsidRPr="00232A4C">
        <w:rPr>
          <w:b/>
          <w:bCs/>
        </w:rPr>
        <w:t>other asset</w:t>
      </w:r>
      <w:r w:rsidRPr="00D40BD8">
        <w:t>, and vice-versa;</w:t>
      </w:r>
    </w:p>
    <w:p w14:paraId="263DFBAD" w14:textId="77777777" w:rsidR="002F59D6" w:rsidRDefault="002F59D6" w:rsidP="002F59D6">
      <w:pPr>
        <w:keepLines w:val="0"/>
        <w:numPr>
          <w:ilvl w:val="0"/>
          <w:numId w:val="42"/>
        </w:numPr>
        <w:spacing w:after="0"/>
      </w:pPr>
      <w:r w:rsidRPr="00D40BD8">
        <w:t xml:space="preserve">assets </w:t>
      </w:r>
      <w:r w:rsidRPr="00835028">
        <w:rPr>
          <w:b/>
          <w:bCs/>
        </w:rPr>
        <w:t>registered to one corporation</w:t>
      </w:r>
      <w:r w:rsidRPr="00D40BD8">
        <w:t xml:space="preserve"> but beneficially </w:t>
      </w:r>
      <w:r w:rsidRPr="00835028">
        <w:rPr>
          <w:b/>
          <w:bCs/>
        </w:rPr>
        <w:t>owned by a related corporation</w:t>
      </w:r>
      <w:r>
        <w:t xml:space="preserve">; </w:t>
      </w:r>
      <w:r>
        <w:rPr>
          <w:b/>
          <w:bCs/>
        </w:rPr>
        <w:t xml:space="preserve"> </w:t>
      </w:r>
    </w:p>
    <w:p w14:paraId="32ECD6F8" w14:textId="77777777" w:rsidR="002F59D6" w:rsidRPr="00D40BD8" w:rsidRDefault="002F59D6" w:rsidP="002F59D6">
      <w:pPr>
        <w:keepLines w:val="0"/>
        <w:numPr>
          <w:ilvl w:val="0"/>
          <w:numId w:val="42"/>
        </w:numPr>
        <w:spacing w:after="0"/>
      </w:pPr>
      <w:r>
        <w:t xml:space="preserve">use of a </w:t>
      </w:r>
      <w:r w:rsidRPr="00953D18">
        <w:rPr>
          <w:b/>
          <w:bCs/>
        </w:rPr>
        <w:t>nominee corporation</w:t>
      </w:r>
      <w:r>
        <w:t xml:space="preserve"> for real estate development purposes</w:t>
      </w:r>
      <w:r w:rsidRPr="00D40BD8">
        <w:t>;</w:t>
      </w:r>
    </w:p>
    <w:p w14:paraId="6A3CE956" w14:textId="77777777" w:rsidR="004275A6" w:rsidRDefault="002F59D6" w:rsidP="002F59D6">
      <w:pPr>
        <w:keepLines w:val="0"/>
        <w:numPr>
          <w:ilvl w:val="0"/>
          <w:numId w:val="42"/>
        </w:numPr>
        <w:spacing w:after="0"/>
        <w:sectPr w:rsidR="004275A6" w:rsidSect="00D2010B">
          <w:endnotePr>
            <w:numFmt w:val="decimal"/>
          </w:endnotePr>
          <w:type w:val="continuous"/>
          <w:pgSz w:w="12240" w:h="15840"/>
          <w:pgMar w:top="1440" w:right="907" w:bottom="1440" w:left="907" w:header="708" w:footer="708" w:gutter="0"/>
          <w:cols w:space="708"/>
          <w:docGrid w:linePitch="360"/>
        </w:sectPr>
      </w:pPr>
      <w:r w:rsidRPr="00D40BD8">
        <w:t xml:space="preserve">a </w:t>
      </w:r>
      <w:r>
        <w:rPr>
          <w:b/>
          <w:bCs/>
        </w:rPr>
        <w:t>partner</w:t>
      </w:r>
      <w:r w:rsidRPr="00835028">
        <w:rPr>
          <w:b/>
          <w:bCs/>
        </w:rPr>
        <w:t xml:space="preserve"> of a partnership</w:t>
      </w:r>
      <w:r w:rsidRPr="00D40BD8">
        <w:t xml:space="preserve"> holding a</w:t>
      </w:r>
      <w:r>
        <w:t xml:space="preserve"> </w:t>
      </w:r>
      <w:r w:rsidRPr="009B3682">
        <w:rPr>
          <w:b/>
          <w:bCs/>
        </w:rPr>
        <w:t>bank</w:t>
      </w:r>
      <w:r>
        <w:t xml:space="preserve"> </w:t>
      </w:r>
      <w:r w:rsidRPr="00835028">
        <w:rPr>
          <w:b/>
          <w:bCs/>
        </w:rPr>
        <w:t xml:space="preserve">account or asset </w:t>
      </w:r>
      <w:r w:rsidRPr="009B3682">
        <w:t>for the benefit of all the</w:t>
      </w:r>
      <w:r>
        <w:rPr>
          <w:b/>
          <w:bCs/>
        </w:rPr>
        <w:t xml:space="preserve"> </w:t>
      </w:r>
      <w:r w:rsidRPr="00D40BD8">
        <w:t xml:space="preserve">other </w:t>
      </w:r>
      <w:r>
        <w:t>partners of a partnership;</w:t>
      </w:r>
    </w:p>
    <w:p w14:paraId="64CECCE3" w14:textId="77777777" w:rsidR="002F59D6" w:rsidRDefault="002F59D6" w:rsidP="004275A6">
      <w:pPr>
        <w:keepLines w:val="0"/>
        <w:numPr>
          <w:ilvl w:val="0"/>
          <w:numId w:val="42"/>
        </w:numPr>
        <w:spacing w:after="0"/>
      </w:pPr>
      <w:r>
        <w:lastRenderedPageBreak/>
        <w:t xml:space="preserve">a </w:t>
      </w:r>
      <w:r w:rsidRPr="004275A6">
        <w:rPr>
          <w:b/>
          <w:bCs/>
        </w:rPr>
        <w:t>joint venture</w:t>
      </w:r>
      <w:r>
        <w:t xml:space="preserve"> arrangement where the</w:t>
      </w:r>
      <w:r w:rsidRPr="00333575">
        <w:t xml:space="preserve"> operator holds legal title to development property as an agent for the benefit of other participants</w:t>
      </w:r>
      <w:r>
        <w:t>;</w:t>
      </w:r>
    </w:p>
    <w:p w14:paraId="6C9714E7" w14:textId="77777777" w:rsidR="002F59D6" w:rsidRDefault="002F59D6" w:rsidP="002F59D6">
      <w:pPr>
        <w:keepLines w:val="0"/>
        <w:numPr>
          <w:ilvl w:val="0"/>
          <w:numId w:val="42"/>
        </w:numPr>
        <w:ind w:left="714" w:hanging="357"/>
      </w:pPr>
      <w:r>
        <w:t xml:space="preserve">a </w:t>
      </w:r>
      <w:r w:rsidRPr="00232A4C">
        <w:rPr>
          <w:b/>
          <w:bCs/>
        </w:rPr>
        <w:t>cost</w:t>
      </w:r>
      <w:r>
        <w:rPr>
          <w:b/>
          <w:bCs/>
        </w:rPr>
        <w:t>-</w:t>
      </w:r>
      <w:r w:rsidRPr="00232A4C">
        <w:rPr>
          <w:b/>
          <w:bCs/>
        </w:rPr>
        <w:t>sharing arrangement</w:t>
      </w:r>
      <w:r>
        <w:t xml:space="preserve"> where a person holds a business bank account, or other assets, to facilitate the arrangement while having no, or only partial, beneficial interest in these shared  assets;</w:t>
      </w:r>
    </w:p>
    <w:p w14:paraId="7B09C618" w14:textId="77777777" w:rsidR="002F59D6" w:rsidRDefault="002F59D6" w:rsidP="002F59D6">
      <w:pPr>
        <w:rPr>
          <w:b/>
          <w:bCs/>
        </w:rPr>
      </w:pPr>
      <w:r w:rsidRPr="00232A4C">
        <w:rPr>
          <w:b/>
          <w:bCs/>
        </w:rPr>
        <w:t xml:space="preserve">Industry-specific </w:t>
      </w:r>
      <w:r>
        <w:rPr>
          <w:b/>
          <w:bCs/>
        </w:rPr>
        <w:t xml:space="preserve">Issues </w:t>
      </w:r>
    </w:p>
    <w:p w14:paraId="41018160" w14:textId="77777777" w:rsidR="002F59D6" w:rsidRPr="00F93691" w:rsidRDefault="002F59D6" w:rsidP="002F59D6">
      <w:pPr>
        <w:keepLines w:val="0"/>
        <w:numPr>
          <w:ilvl w:val="0"/>
          <w:numId w:val="42"/>
        </w:numPr>
        <w:spacing w:after="0"/>
      </w:pPr>
      <w:r w:rsidRPr="00F93691">
        <w:rPr>
          <w:bCs/>
        </w:rPr>
        <w:t xml:space="preserve">a </w:t>
      </w:r>
      <w:r w:rsidRPr="002345CB">
        <w:rPr>
          <w:b/>
        </w:rPr>
        <w:t>property management compan</w:t>
      </w:r>
      <w:r>
        <w:rPr>
          <w:b/>
        </w:rPr>
        <w:t>y</w:t>
      </w:r>
      <w:r w:rsidRPr="002345CB">
        <w:t xml:space="preserve"> holding operational bank accounts in trust for their clients, or individuals managing properties for other corporations holding bank accounts for those other corporations</w:t>
      </w:r>
      <w:r>
        <w:t>; and</w:t>
      </w:r>
    </w:p>
    <w:p w14:paraId="71CD270C" w14:textId="38C04F6C" w:rsidR="002F59D6" w:rsidRDefault="002F59D6" w:rsidP="002F59D6">
      <w:pPr>
        <w:pStyle w:val="ListParagraph"/>
        <w:keepLines w:val="0"/>
        <w:numPr>
          <w:ilvl w:val="0"/>
          <w:numId w:val="42"/>
        </w:numPr>
        <w:ind w:left="714" w:hanging="357"/>
        <w:jc w:val="both"/>
      </w:pPr>
      <w:r w:rsidRPr="00B352F7">
        <w:rPr>
          <w:rFonts w:cstheme="minorHAnsi"/>
          <w:b/>
        </w:rPr>
        <w:t xml:space="preserve">a lawyer’s specific trust account </w:t>
      </w:r>
      <w:r w:rsidRPr="00B352F7">
        <w:rPr>
          <w:rFonts w:cstheme="minorHAnsi"/>
          <w:bCs/>
        </w:rPr>
        <w:t>(whi</w:t>
      </w:r>
      <w:r>
        <w:rPr>
          <w:rFonts w:cstheme="minorHAnsi"/>
          <w:bCs/>
        </w:rPr>
        <w:t>le</w:t>
      </w:r>
      <w:r w:rsidRPr="00B352F7">
        <w:rPr>
          <w:rFonts w:cstheme="minorHAnsi"/>
          <w:bCs/>
        </w:rPr>
        <w:t xml:space="preserve"> a lawyer’s general trust account </w:t>
      </w:r>
      <w:r w:rsidR="006E1BDF" w:rsidRPr="006E1BDF">
        <w:rPr>
          <w:rFonts w:cstheme="minorHAnsi"/>
          <w:bCs/>
        </w:rPr>
        <w:t>is largely</w:t>
      </w:r>
      <w:r w:rsidRPr="00B352F7">
        <w:rPr>
          <w:rFonts w:cstheme="minorHAnsi"/>
          <w:bCs/>
        </w:rPr>
        <w:t xml:space="preserve"> carved out of the filing requirements, a specific trust account </w:t>
      </w:r>
      <w:r w:rsidR="00794881">
        <w:rPr>
          <w:rFonts w:cstheme="minorHAnsi"/>
          <w:bCs/>
        </w:rPr>
        <w:t>is</w:t>
      </w:r>
      <w:r w:rsidRPr="00B352F7">
        <w:rPr>
          <w:rFonts w:cstheme="minorHAnsi"/>
          <w:bCs/>
        </w:rPr>
        <w:t xml:space="preserve"> not)</w:t>
      </w:r>
      <w:r>
        <w:rPr>
          <w:rFonts w:cstheme="minorHAnsi"/>
          <w:bCs/>
        </w:rPr>
        <w:t xml:space="preserve">. </w:t>
      </w:r>
    </w:p>
    <w:p w14:paraId="665FFC21" w14:textId="77777777" w:rsidR="002F59D6" w:rsidRPr="009F644F" w:rsidRDefault="002F59D6" w:rsidP="002F59D6">
      <w:r w:rsidRPr="000A2301">
        <w:t xml:space="preserve">CRA has not </w:t>
      </w:r>
      <w:r>
        <w:t>commented on several of the examples; i</w:t>
      </w:r>
      <w:r w:rsidRPr="000A2301">
        <w:t>t is uncertain how they will interpret and enforce the law.</w:t>
      </w:r>
    </w:p>
    <w:p w14:paraId="0B587919" w14:textId="77777777" w:rsidR="002F59D6" w:rsidRPr="00C30637" w:rsidRDefault="002F59D6" w:rsidP="002F59D6">
      <w:pPr>
        <w:rPr>
          <w:b/>
          <w:bCs/>
          <w:sz w:val="6"/>
          <w:szCs w:val="6"/>
        </w:rPr>
      </w:pPr>
    </w:p>
    <w:p w14:paraId="5C2A7844" w14:textId="77777777" w:rsidR="002F59D6" w:rsidRPr="00D84AFD" w:rsidRDefault="002F59D6" w:rsidP="002F59D6">
      <w:pPr>
        <w:pStyle w:val="Heading2"/>
      </w:pPr>
      <w:r w:rsidRPr="00D84AFD">
        <w:t xml:space="preserve">STEP 2: </w:t>
      </w:r>
      <w:r w:rsidRPr="009E7ABA">
        <w:t>Does a trust return need to be filed?</w:t>
      </w:r>
    </w:p>
    <w:p w14:paraId="6454ADC8" w14:textId="77777777" w:rsidR="002F59D6" w:rsidRPr="001652F1" w:rsidRDefault="002F59D6" w:rsidP="002F59D6">
      <w:r>
        <w:t xml:space="preserve">After determining that a bare trust arrangement exists, it is important to determine </w:t>
      </w:r>
      <w:r w:rsidRPr="00232A4C">
        <w:rPr>
          <w:b/>
          <w:bCs/>
        </w:rPr>
        <w:t>whether</w:t>
      </w:r>
      <w:r>
        <w:t xml:space="preserve"> an </w:t>
      </w:r>
      <w:r w:rsidRPr="00232A4C">
        <w:rPr>
          <w:b/>
          <w:bCs/>
        </w:rPr>
        <w:t>exception from filing</w:t>
      </w:r>
      <w:r>
        <w:t xml:space="preserve"> a trust return is </w:t>
      </w:r>
      <w:r w:rsidRPr="00232A4C">
        <w:rPr>
          <w:b/>
          <w:bCs/>
        </w:rPr>
        <w:t>available</w:t>
      </w:r>
      <w:r>
        <w:t xml:space="preserve">. </w:t>
      </w:r>
    </w:p>
    <w:p w14:paraId="1F9BACC5" w14:textId="77777777" w:rsidR="002F59D6" w:rsidRPr="00387170" w:rsidRDefault="002F59D6" w:rsidP="002F59D6">
      <w:pPr>
        <w:rPr>
          <w:rFonts w:ascii="Segoe UI" w:hAnsi="Segoe UI" w:cs="Segoe UI"/>
          <w:sz w:val="18"/>
          <w:szCs w:val="18"/>
        </w:rPr>
      </w:pPr>
      <w:r w:rsidRPr="00435830">
        <w:t xml:space="preserve">Some of the more </w:t>
      </w:r>
      <w:r w:rsidRPr="00387170">
        <w:rPr>
          <w:b/>
          <w:bCs/>
        </w:rPr>
        <w:t>common exceptions</w:t>
      </w:r>
      <w:r w:rsidRPr="00435830">
        <w:t xml:space="preserve"> include the following: </w:t>
      </w:r>
    </w:p>
    <w:p w14:paraId="323FD69C" w14:textId="77777777" w:rsidR="002F59D6" w:rsidRPr="00435830" w:rsidRDefault="002F59D6" w:rsidP="002F59D6">
      <w:pPr>
        <w:keepLines w:val="0"/>
        <w:numPr>
          <w:ilvl w:val="0"/>
          <w:numId w:val="42"/>
        </w:numPr>
        <w:spacing w:after="0"/>
      </w:pPr>
      <w:r w:rsidRPr="00435830">
        <w:t xml:space="preserve">trusts in existence for </w:t>
      </w:r>
      <w:r w:rsidRPr="00435830">
        <w:rPr>
          <w:b/>
          <w:bCs/>
        </w:rPr>
        <w:t xml:space="preserve">less than three months </w:t>
      </w:r>
      <w:r w:rsidRPr="00435830">
        <w:t xml:space="preserve">at the end of the year; </w:t>
      </w:r>
    </w:p>
    <w:p w14:paraId="5618FEBB" w14:textId="77777777" w:rsidR="002F59D6" w:rsidRPr="00435830" w:rsidRDefault="002F59D6" w:rsidP="002F59D6">
      <w:pPr>
        <w:keepLines w:val="0"/>
        <w:numPr>
          <w:ilvl w:val="0"/>
          <w:numId w:val="42"/>
        </w:numPr>
        <w:spacing w:after="0"/>
      </w:pPr>
      <w:r w:rsidRPr="00435830">
        <w:t xml:space="preserve">trusts holding </w:t>
      </w:r>
      <w:r w:rsidRPr="00435830">
        <w:rPr>
          <w:b/>
          <w:bCs/>
        </w:rPr>
        <w:t>only assets within a prescribed listing</w:t>
      </w:r>
      <w:r w:rsidRPr="00435830">
        <w:t xml:space="preserve"> </w:t>
      </w:r>
      <w:r>
        <w:t xml:space="preserve">that is very restrictive </w:t>
      </w:r>
      <w:r w:rsidRPr="00435830">
        <w:t xml:space="preserve">(such </w:t>
      </w:r>
      <w:r>
        <w:t xml:space="preserve">items in the listing include </w:t>
      </w:r>
      <w:r w:rsidRPr="00232A4C">
        <w:rPr>
          <w:b/>
          <w:bCs/>
        </w:rPr>
        <w:t>cash</w:t>
      </w:r>
      <w:r w:rsidRPr="00435830">
        <w:t xml:space="preserve"> and </w:t>
      </w:r>
      <w:r w:rsidRPr="00232A4C">
        <w:rPr>
          <w:b/>
          <w:bCs/>
        </w:rPr>
        <w:t>publicly listed shares</w:t>
      </w:r>
      <w:r w:rsidRPr="00435830">
        <w:t xml:space="preserve">) with a total fair market value that does </w:t>
      </w:r>
      <w:r w:rsidRPr="00435830">
        <w:rPr>
          <w:b/>
          <w:bCs/>
        </w:rPr>
        <w:t xml:space="preserve">not exceed $50,000 </w:t>
      </w:r>
      <w:r w:rsidRPr="00232A4C">
        <w:rPr>
          <w:b/>
          <w:bCs/>
        </w:rPr>
        <w:t>at any time in the year</w:t>
      </w:r>
      <w:r w:rsidRPr="00435830">
        <w:t xml:space="preserve">; </w:t>
      </w:r>
    </w:p>
    <w:p w14:paraId="17F12088" w14:textId="6E5C3C3A" w:rsidR="002F59D6" w:rsidRPr="00435830" w:rsidRDefault="002F59D6" w:rsidP="002F59D6">
      <w:pPr>
        <w:keepLines w:val="0"/>
        <w:numPr>
          <w:ilvl w:val="0"/>
          <w:numId w:val="42"/>
        </w:numPr>
        <w:spacing w:after="0"/>
      </w:pPr>
      <w:r w:rsidRPr="00435830">
        <w:rPr>
          <w:b/>
          <w:bCs/>
        </w:rPr>
        <w:t xml:space="preserve">trusts required by law </w:t>
      </w:r>
      <w:r w:rsidRPr="00435830">
        <w:t xml:space="preserve">or under rules of professional conduct to </w:t>
      </w:r>
      <w:r w:rsidRPr="00435830">
        <w:rPr>
          <w:b/>
          <w:bCs/>
        </w:rPr>
        <w:t xml:space="preserve">hold funds </w:t>
      </w:r>
      <w:r w:rsidRPr="00435830">
        <w:t xml:space="preserve">related to the activity </w:t>
      </w:r>
      <w:r w:rsidRPr="00435830">
        <w:rPr>
          <w:b/>
          <w:bCs/>
        </w:rPr>
        <w:t xml:space="preserve">regulated </w:t>
      </w:r>
      <w:r w:rsidRPr="00435830">
        <w:t xml:space="preserve">thereunder, </w:t>
      </w:r>
      <w:r w:rsidRPr="00435830">
        <w:rPr>
          <w:b/>
          <w:bCs/>
        </w:rPr>
        <w:t xml:space="preserve">excluding </w:t>
      </w:r>
      <w:r w:rsidRPr="00435830">
        <w:t xml:space="preserve">any trust that is maintained as a separate </w:t>
      </w:r>
      <w:r w:rsidRPr="00435830">
        <w:rPr>
          <w:b/>
          <w:bCs/>
        </w:rPr>
        <w:t xml:space="preserve">trust for a particular client </w:t>
      </w:r>
      <w:r w:rsidRPr="00435830">
        <w:t xml:space="preserve">(this </w:t>
      </w:r>
      <w:r w:rsidR="00806896" w:rsidRPr="00806896">
        <w:t>applies</w:t>
      </w:r>
      <w:r w:rsidRPr="00435830">
        <w:t xml:space="preserve"> to a lawyer’s general trust account, but not specific client accounts); and </w:t>
      </w:r>
    </w:p>
    <w:p w14:paraId="1879B7A8" w14:textId="77777777" w:rsidR="002F59D6" w:rsidRDefault="002F59D6" w:rsidP="002F59D6">
      <w:pPr>
        <w:keepLines w:val="0"/>
        <w:numPr>
          <w:ilvl w:val="0"/>
          <w:numId w:val="42"/>
        </w:numPr>
        <w:ind w:left="714" w:hanging="357"/>
      </w:pPr>
      <w:r w:rsidRPr="00435830">
        <w:t xml:space="preserve">registered </w:t>
      </w:r>
      <w:r w:rsidRPr="00435830">
        <w:rPr>
          <w:b/>
          <w:bCs/>
        </w:rPr>
        <w:t xml:space="preserve">charities </w:t>
      </w:r>
      <w:r w:rsidRPr="00435830">
        <w:t xml:space="preserve">and </w:t>
      </w:r>
      <w:r w:rsidRPr="00435830">
        <w:rPr>
          <w:b/>
          <w:bCs/>
        </w:rPr>
        <w:t>non-profit clubs</w:t>
      </w:r>
      <w:r w:rsidRPr="00435830">
        <w:t xml:space="preserve">, societies or associations. </w:t>
      </w:r>
    </w:p>
    <w:p w14:paraId="36B9BA46" w14:textId="4B4C7A7F" w:rsidR="002F59D6" w:rsidRDefault="00874A20" w:rsidP="002F59D6">
      <w:pPr>
        <w:rPr>
          <w:rStyle w:val="cf01"/>
          <w:rFonts w:ascii="Arial Narrow" w:eastAsiaTheme="majorEastAsia" w:hAnsi="Arial Narrow" w:cstheme="minorHAnsi"/>
          <w:color w:val="auto"/>
          <w:sz w:val="20"/>
          <w:szCs w:val="20"/>
          <w:lang w:val="en-US"/>
        </w:rPr>
      </w:pPr>
      <w:r w:rsidRPr="00874A20">
        <w:rPr>
          <w:rStyle w:val="cf01"/>
          <w:rFonts w:ascii="Arial Narrow" w:eastAsiaTheme="majorEastAsia" w:hAnsi="Arial Narrow" w:cstheme="minorHAnsi"/>
          <w:color w:val="auto"/>
          <w:sz w:val="20"/>
          <w:szCs w:val="20"/>
          <w:lang w:val="en-US"/>
        </w:rPr>
        <w:t>A trust return must be filed if one of the exceptions are not met.</w:t>
      </w:r>
      <w:r w:rsidR="00383564">
        <w:rPr>
          <w:rStyle w:val="cf01"/>
          <w:rFonts w:ascii="Arial Narrow" w:eastAsiaTheme="majorEastAsia" w:hAnsi="Arial Narrow" w:cstheme="minorHAnsi"/>
          <w:color w:val="auto"/>
          <w:sz w:val="20"/>
          <w:szCs w:val="20"/>
          <w:lang w:val="en-US"/>
        </w:rPr>
        <w:t xml:space="preserve"> </w:t>
      </w:r>
      <w:r w:rsidR="00383564" w:rsidRPr="00383564">
        <w:rPr>
          <w:rStyle w:val="cf01"/>
          <w:rFonts w:ascii="Arial Narrow" w:eastAsiaTheme="majorEastAsia" w:hAnsi="Arial Narrow" w:cstheme="minorHAnsi"/>
          <w:color w:val="auto"/>
          <w:sz w:val="20"/>
          <w:szCs w:val="20"/>
          <w:lang w:val="en-US"/>
        </w:rPr>
        <w:t>Even where one of the new exceptions is met, a trust would still have to file a return if they had to file under the prior rules, such as the trust having taxes payable or having disposed of capital property.</w:t>
      </w:r>
    </w:p>
    <w:p w14:paraId="546A1B66" w14:textId="77777777" w:rsidR="00874A20" w:rsidRPr="00C30637" w:rsidRDefault="00874A20" w:rsidP="002F59D6">
      <w:pPr>
        <w:rPr>
          <w:b/>
          <w:bCs/>
          <w:sz w:val="6"/>
          <w:szCs w:val="6"/>
          <w:lang w:val="en-US"/>
        </w:rPr>
      </w:pPr>
    </w:p>
    <w:p w14:paraId="0E2BEB85" w14:textId="77777777" w:rsidR="002F59D6" w:rsidRPr="000E02B9" w:rsidRDefault="002F59D6" w:rsidP="002F59D6">
      <w:pPr>
        <w:pStyle w:val="Heading2"/>
      </w:pPr>
      <w:r w:rsidRPr="000E02B9">
        <w:t xml:space="preserve">STEP 3: </w:t>
      </w:r>
      <w:r w:rsidRPr="000721E4">
        <w:t>What information must be disclosed?</w:t>
      </w:r>
    </w:p>
    <w:p w14:paraId="45F709DC" w14:textId="77777777" w:rsidR="002F59D6" w:rsidRDefault="002F59D6" w:rsidP="002F59D6">
      <w:r w:rsidRPr="00435830">
        <w:t xml:space="preserve">Where a trust is required to file a tax return, the </w:t>
      </w:r>
      <w:r w:rsidRPr="00435830">
        <w:rPr>
          <w:b/>
          <w:bCs/>
        </w:rPr>
        <w:t>identity</w:t>
      </w:r>
      <w:r w:rsidRPr="00435830">
        <w:t xml:space="preserve"> of all the</w:t>
      </w:r>
      <w:r>
        <w:t xml:space="preserve"> </w:t>
      </w:r>
      <w:r w:rsidRPr="00435830">
        <w:rPr>
          <w:b/>
          <w:bCs/>
        </w:rPr>
        <w:t>trustees</w:t>
      </w:r>
      <w:r>
        <w:rPr>
          <w:b/>
          <w:bCs/>
        </w:rPr>
        <w:t xml:space="preserve"> </w:t>
      </w:r>
      <w:r>
        <w:t>(who is on title or holds the asset)</w:t>
      </w:r>
      <w:r w:rsidRPr="00435830">
        <w:t xml:space="preserve">, </w:t>
      </w:r>
      <w:r w:rsidRPr="00435830">
        <w:rPr>
          <w:b/>
          <w:bCs/>
        </w:rPr>
        <w:t>beneficiaries</w:t>
      </w:r>
      <w:r>
        <w:rPr>
          <w:b/>
          <w:bCs/>
        </w:rPr>
        <w:t xml:space="preserve"> </w:t>
      </w:r>
      <w:r>
        <w:t>(who really owns the asset)</w:t>
      </w:r>
      <w:r>
        <w:rPr>
          <w:b/>
          <w:bCs/>
        </w:rPr>
        <w:t xml:space="preserve">, </w:t>
      </w:r>
      <w:r w:rsidRPr="00435830">
        <w:rPr>
          <w:b/>
          <w:bCs/>
        </w:rPr>
        <w:t>settlors</w:t>
      </w:r>
      <w:r w:rsidRPr="00435830">
        <w:t xml:space="preserve"> </w:t>
      </w:r>
      <w:r>
        <w:t xml:space="preserve">(who owned the asset originally) </w:t>
      </w:r>
      <w:r w:rsidRPr="00435830">
        <w:t xml:space="preserve">and anyone </w:t>
      </w:r>
      <w:r>
        <w:t xml:space="preserve">with </w:t>
      </w:r>
      <w:r w:rsidRPr="00435830">
        <w:t xml:space="preserve">the </w:t>
      </w:r>
      <w:r w:rsidRPr="00435830">
        <w:rPr>
          <w:b/>
          <w:bCs/>
        </w:rPr>
        <w:t xml:space="preserve">ability </w:t>
      </w:r>
      <w:r w:rsidRPr="00435830">
        <w:t xml:space="preserve">to exert </w:t>
      </w:r>
      <w:r w:rsidRPr="00435830">
        <w:rPr>
          <w:b/>
          <w:bCs/>
        </w:rPr>
        <w:t xml:space="preserve">influence </w:t>
      </w:r>
      <w:r w:rsidRPr="00435830">
        <w:t xml:space="preserve">over </w:t>
      </w:r>
      <w:r w:rsidRPr="00232A4C">
        <w:rPr>
          <w:b/>
          <w:bCs/>
        </w:rPr>
        <w:t>trustee decisions</w:t>
      </w:r>
      <w:r w:rsidRPr="00435830">
        <w:t xml:space="preserve"> regarding the income or capital of the trust</w:t>
      </w:r>
      <w:r>
        <w:t xml:space="preserve"> must be disclosed. </w:t>
      </w:r>
    </w:p>
    <w:p w14:paraId="31420DC5" w14:textId="77777777" w:rsidR="002F59D6" w:rsidRDefault="002F59D6" w:rsidP="002F59D6">
      <w:r>
        <w:t xml:space="preserve">Such required information includes: </w:t>
      </w:r>
    </w:p>
    <w:p w14:paraId="4E171808" w14:textId="77777777" w:rsidR="002F59D6" w:rsidRDefault="002F59D6" w:rsidP="002F59D6">
      <w:pPr>
        <w:pStyle w:val="ListParagraph"/>
        <w:keepLines w:val="0"/>
        <w:numPr>
          <w:ilvl w:val="0"/>
          <w:numId w:val="44"/>
        </w:numPr>
        <w:spacing w:after="0"/>
      </w:pPr>
      <w:r w:rsidRPr="00FD5BF4">
        <w:rPr>
          <w:b/>
          <w:bCs/>
        </w:rPr>
        <w:t>name</w:t>
      </w:r>
      <w:r>
        <w:t>;</w:t>
      </w:r>
    </w:p>
    <w:p w14:paraId="6701C019" w14:textId="77777777" w:rsidR="002F59D6" w:rsidRDefault="002F59D6" w:rsidP="002F59D6">
      <w:pPr>
        <w:pStyle w:val="ListParagraph"/>
        <w:keepLines w:val="0"/>
        <w:numPr>
          <w:ilvl w:val="0"/>
          <w:numId w:val="44"/>
        </w:numPr>
        <w:spacing w:after="0"/>
      </w:pPr>
      <w:r w:rsidRPr="00232A4C">
        <w:rPr>
          <w:b/>
          <w:bCs/>
        </w:rPr>
        <w:t>address</w:t>
      </w:r>
      <w:r w:rsidRPr="00CA3D69">
        <w:t>;</w:t>
      </w:r>
    </w:p>
    <w:p w14:paraId="49336D14" w14:textId="77777777" w:rsidR="002F59D6" w:rsidRDefault="002F59D6" w:rsidP="002F59D6">
      <w:pPr>
        <w:pStyle w:val="ListParagraph"/>
        <w:keepLines w:val="0"/>
        <w:numPr>
          <w:ilvl w:val="0"/>
          <w:numId w:val="44"/>
        </w:numPr>
        <w:spacing w:after="0"/>
      </w:pPr>
      <w:r w:rsidRPr="00232A4C">
        <w:rPr>
          <w:b/>
          <w:bCs/>
        </w:rPr>
        <w:t>date of birth</w:t>
      </w:r>
      <w:r w:rsidRPr="00CA3D69">
        <w:t xml:space="preserve"> (if applicable);</w:t>
      </w:r>
    </w:p>
    <w:p w14:paraId="54EC649E" w14:textId="77777777" w:rsidR="002F59D6" w:rsidRDefault="002F59D6" w:rsidP="002F59D6">
      <w:pPr>
        <w:pStyle w:val="ListParagraph"/>
        <w:keepLines w:val="0"/>
        <w:numPr>
          <w:ilvl w:val="0"/>
          <w:numId w:val="44"/>
        </w:numPr>
        <w:spacing w:after="0"/>
      </w:pPr>
      <w:r w:rsidRPr="00232A4C">
        <w:rPr>
          <w:b/>
          <w:bCs/>
        </w:rPr>
        <w:t xml:space="preserve">country of </w:t>
      </w:r>
      <w:r w:rsidRPr="002F5C6E">
        <w:rPr>
          <w:b/>
          <w:bCs/>
        </w:rPr>
        <w:t>residence</w:t>
      </w:r>
      <w:r w:rsidRPr="00CA3D69">
        <w:t>; and</w:t>
      </w:r>
    </w:p>
    <w:p w14:paraId="0BDCDEC3" w14:textId="77777777" w:rsidR="002F59D6" w:rsidRDefault="002F59D6" w:rsidP="002F59D6">
      <w:pPr>
        <w:pStyle w:val="ListParagraph"/>
        <w:keepLines w:val="0"/>
        <w:numPr>
          <w:ilvl w:val="0"/>
          <w:numId w:val="44"/>
        </w:numPr>
        <w:ind w:left="714" w:hanging="357"/>
      </w:pPr>
      <w:r w:rsidRPr="00FD5BF4">
        <w:rPr>
          <w:b/>
          <w:bCs/>
        </w:rPr>
        <w:t>tax identification number</w:t>
      </w:r>
      <w:r w:rsidRPr="000E7539">
        <w:t xml:space="preserve"> (e.g. </w:t>
      </w:r>
      <w:r w:rsidRPr="00FD5BF4">
        <w:rPr>
          <w:b/>
          <w:bCs/>
        </w:rPr>
        <w:t>social insurance number</w:t>
      </w:r>
      <w:r>
        <w:t>,</w:t>
      </w:r>
      <w:r w:rsidRPr="000E7539">
        <w:t xml:space="preserve"> business number, trust number</w:t>
      </w:r>
      <w:r>
        <w:t>).</w:t>
      </w:r>
    </w:p>
    <w:p w14:paraId="335A9EC1" w14:textId="77777777" w:rsidR="002F59D6" w:rsidRDefault="002F59D6" w:rsidP="002F59D6">
      <w:r>
        <w:t xml:space="preserve">Obtaining this information proactively is especially helpful, particularly if those involved are no longer in close contact. </w:t>
      </w:r>
    </w:p>
    <w:p w14:paraId="2DDDDAAB" w14:textId="77777777" w:rsidR="009E5A3C" w:rsidRPr="009E5A3C" w:rsidRDefault="009E5A3C" w:rsidP="002F59D6">
      <w:pPr>
        <w:rPr>
          <w:sz w:val="6"/>
          <w:szCs w:val="6"/>
        </w:rPr>
      </w:pPr>
    </w:p>
    <w:p w14:paraId="368929A1" w14:textId="77777777" w:rsidR="002F59D6" w:rsidRPr="001652F1" w:rsidRDefault="002F59D6" w:rsidP="002F59D6">
      <w:pPr>
        <w:pStyle w:val="Heading2"/>
      </w:pPr>
      <w:r w:rsidRPr="001652F1">
        <w:t xml:space="preserve">Traditional trusts </w:t>
      </w:r>
    </w:p>
    <w:p w14:paraId="470EE552" w14:textId="755B58FF" w:rsidR="002F59D6" w:rsidRDefault="002F59D6" w:rsidP="002F59D6">
      <w:r>
        <w:t xml:space="preserve">Under the </w:t>
      </w:r>
      <w:r w:rsidRPr="001652F1">
        <w:rPr>
          <w:b/>
          <w:bCs/>
        </w:rPr>
        <w:t>previous</w:t>
      </w:r>
      <w:r>
        <w:t xml:space="preserve"> </w:t>
      </w:r>
      <w:r w:rsidRPr="001652F1">
        <w:rPr>
          <w:b/>
          <w:bCs/>
        </w:rPr>
        <w:t>rules</w:t>
      </w:r>
      <w:r>
        <w:t>, a trust w</w:t>
      </w:r>
      <w:r w:rsidR="00AF736C">
        <w:t>as</w:t>
      </w:r>
      <w:r>
        <w:t xml:space="preserve"> required to file a </w:t>
      </w:r>
      <w:r w:rsidRPr="001652F1">
        <w:rPr>
          <w:b/>
          <w:bCs/>
        </w:rPr>
        <w:t>trust return</w:t>
      </w:r>
      <w:r>
        <w:t xml:space="preserve"> if one of several conditions were met, such as the </w:t>
      </w:r>
      <w:r w:rsidRPr="001652F1">
        <w:rPr>
          <w:b/>
          <w:bCs/>
        </w:rPr>
        <w:t>trust</w:t>
      </w:r>
      <w:r>
        <w:t xml:space="preserve"> having </w:t>
      </w:r>
      <w:r w:rsidRPr="001652F1">
        <w:rPr>
          <w:b/>
          <w:bCs/>
        </w:rPr>
        <w:t>taxes payable</w:t>
      </w:r>
      <w:r>
        <w:t xml:space="preserve"> or </w:t>
      </w:r>
      <w:r w:rsidRPr="001652F1">
        <w:rPr>
          <w:b/>
          <w:bCs/>
        </w:rPr>
        <w:t>disposing of capital property</w:t>
      </w:r>
      <w:r>
        <w:t xml:space="preserve">. Many trusts did not meet a condition and, therefore, </w:t>
      </w:r>
      <w:r w:rsidR="00AF736C" w:rsidRPr="00AF736C">
        <w:t>were not required to file</w:t>
      </w:r>
      <w:r>
        <w:t xml:space="preserve"> a trust return previously. </w:t>
      </w:r>
      <w:r w:rsidRPr="00704D3A">
        <w:t xml:space="preserve">For example, many trusts owning shares of a private corporation were historically not required to file in years when there were no share sales or dividends received. </w:t>
      </w:r>
      <w:r w:rsidRPr="000512F1">
        <w:t xml:space="preserve">However, trusts that </w:t>
      </w:r>
      <w:r w:rsidR="00A10A49" w:rsidRPr="00A10A49">
        <w:t>were</w:t>
      </w:r>
      <w:r w:rsidRPr="000512F1">
        <w:t xml:space="preserve"> exempted </w:t>
      </w:r>
      <w:r>
        <w:t xml:space="preserve">from filing </w:t>
      </w:r>
      <w:r w:rsidRPr="000512F1">
        <w:t xml:space="preserve">under the old rules </w:t>
      </w:r>
      <w:r w:rsidR="001925CE" w:rsidRPr="001925CE">
        <w:t xml:space="preserve">are </w:t>
      </w:r>
      <w:r w:rsidR="001925CE" w:rsidRPr="001925CE">
        <w:rPr>
          <w:b/>
          <w:bCs/>
        </w:rPr>
        <w:t>now required</w:t>
      </w:r>
      <w:r w:rsidR="001925CE" w:rsidRPr="001925CE">
        <w:t xml:space="preserve"> to </w:t>
      </w:r>
      <w:r w:rsidRPr="001652F1">
        <w:rPr>
          <w:b/>
          <w:bCs/>
        </w:rPr>
        <w:t>file</w:t>
      </w:r>
      <w:r w:rsidRPr="000512F1">
        <w:t xml:space="preserve"> unless one of a </w:t>
      </w:r>
      <w:r w:rsidRPr="001652F1">
        <w:rPr>
          <w:b/>
          <w:bCs/>
        </w:rPr>
        <w:t>new set of narrow exceptions</w:t>
      </w:r>
      <w:r w:rsidRPr="000512F1">
        <w:t xml:space="preserve"> is</w:t>
      </w:r>
      <w:r>
        <w:t xml:space="preserve"> also</w:t>
      </w:r>
      <w:r w:rsidRPr="000512F1">
        <w:t xml:space="preserve"> met. </w:t>
      </w:r>
      <w:r>
        <w:t xml:space="preserve">See some of the more common exceptions in STEP 2 above. </w:t>
      </w:r>
    </w:p>
    <w:p w14:paraId="7D83041D" w14:textId="2641B74F" w:rsidR="009E5A0C" w:rsidRDefault="002F59D6" w:rsidP="002F59D6">
      <w:pPr>
        <w:sectPr w:rsidR="009E5A0C" w:rsidSect="004275A6">
          <w:endnotePr>
            <w:numFmt w:val="decimal"/>
          </w:endnotePr>
          <w:pgSz w:w="12240" w:h="15840"/>
          <w:pgMar w:top="1440" w:right="907" w:bottom="1440" w:left="907" w:header="708" w:footer="708" w:gutter="0"/>
          <w:cols w:space="708"/>
          <w:docGrid w:linePitch="360"/>
        </w:sectPr>
      </w:pPr>
      <w:r>
        <w:t xml:space="preserve">Under the new rules, some of the more </w:t>
      </w:r>
      <w:r w:rsidRPr="001652F1">
        <w:rPr>
          <w:b/>
          <w:bCs/>
        </w:rPr>
        <w:t>common trusts</w:t>
      </w:r>
      <w:r>
        <w:t xml:space="preserve"> that may require disclosure include the following: </w:t>
      </w:r>
      <w:r w:rsidRPr="001652F1">
        <w:rPr>
          <w:b/>
          <w:bCs/>
        </w:rPr>
        <w:t>trust owning shares of a private corporation</w:t>
      </w:r>
      <w:r>
        <w:t xml:space="preserve">, trust owning a </w:t>
      </w:r>
      <w:r w:rsidRPr="001652F1">
        <w:rPr>
          <w:b/>
          <w:bCs/>
        </w:rPr>
        <w:t>family cottage</w:t>
      </w:r>
      <w:r>
        <w:t xml:space="preserve">, </w:t>
      </w:r>
      <w:r w:rsidRPr="001652F1">
        <w:rPr>
          <w:b/>
          <w:bCs/>
        </w:rPr>
        <w:t>spousal or common-law partner trust</w:t>
      </w:r>
      <w:r>
        <w:t xml:space="preserve">, </w:t>
      </w:r>
      <w:r w:rsidRPr="001652F1">
        <w:rPr>
          <w:b/>
          <w:bCs/>
        </w:rPr>
        <w:t>alter-ego trust</w:t>
      </w:r>
      <w:r>
        <w:t xml:space="preserve"> and </w:t>
      </w:r>
      <w:r w:rsidRPr="001652F1">
        <w:rPr>
          <w:b/>
          <w:bCs/>
        </w:rPr>
        <w:t>testamentary trust</w:t>
      </w:r>
      <w:r>
        <w:t xml:space="preserve">. </w:t>
      </w:r>
    </w:p>
    <w:p w14:paraId="55100114" w14:textId="4416E078" w:rsidR="002F59D6" w:rsidRPr="006D2805" w:rsidRDefault="002F59D6" w:rsidP="002F59D6">
      <w:pPr>
        <w:keepLines w:val="0"/>
        <w:spacing w:after="0"/>
        <w:rPr>
          <w:b/>
          <w:bCs/>
          <w:sz w:val="6"/>
          <w:szCs w:val="6"/>
        </w:rPr>
      </w:pPr>
    </w:p>
    <w:p w14:paraId="62064876" w14:textId="77777777" w:rsidR="002F59D6" w:rsidRPr="001652F1" w:rsidRDefault="002F59D6" w:rsidP="002F59D6">
      <w:pPr>
        <w:pStyle w:val="Heading2"/>
      </w:pPr>
      <w:r>
        <w:t>Failing to File… So what?</w:t>
      </w:r>
    </w:p>
    <w:p w14:paraId="2616BBCC" w14:textId="77777777" w:rsidR="002F59D6" w:rsidRPr="001652F1" w:rsidRDefault="002F59D6" w:rsidP="002F59D6">
      <w:r w:rsidRPr="00435830">
        <w:rPr>
          <w:b/>
          <w:bCs/>
        </w:rPr>
        <w:t xml:space="preserve">Failure </w:t>
      </w:r>
      <w:r w:rsidRPr="00435830">
        <w:t xml:space="preserve">to make the required </w:t>
      </w:r>
      <w:r w:rsidRPr="00435830">
        <w:rPr>
          <w:b/>
          <w:bCs/>
        </w:rPr>
        <w:t xml:space="preserve">filings and disclosures on time </w:t>
      </w:r>
      <w:r w:rsidRPr="00435830">
        <w:t>attract</w:t>
      </w:r>
      <w:r>
        <w:t>s</w:t>
      </w:r>
      <w:r w:rsidRPr="00435830">
        <w:t xml:space="preserve"> penalties of $25</w:t>
      </w:r>
      <w:r>
        <w:t>/</w:t>
      </w:r>
      <w:r w:rsidRPr="00435830">
        <w:t xml:space="preserve">day, to a maximum of $2,500, as well as further </w:t>
      </w:r>
      <w:r w:rsidRPr="00232A4C">
        <w:rPr>
          <w:b/>
          <w:bCs/>
        </w:rPr>
        <w:t>penalties</w:t>
      </w:r>
      <w:r w:rsidRPr="00435830">
        <w:t xml:space="preserve"> </w:t>
      </w:r>
      <w:r w:rsidRPr="00232A4C">
        <w:rPr>
          <w:b/>
          <w:bCs/>
        </w:rPr>
        <w:t>on any unpaid taxes</w:t>
      </w:r>
      <w:r w:rsidRPr="00435830">
        <w:t xml:space="preserve">. New </w:t>
      </w:r>
      <w:r w:rsidRPr="00435830">
        <w:rPr>
          <w:b/>
          <w:bCs/>
        </w:rPr>
        <w:t xml:space="preserve">gross negligence </w:t>
      </w:r>
      <w:r w:rsidRPr="00435830">
        <w:t xml:space="preserve">penalties </w:t>
      </w:r>
      <w:r>
        <w:t xml:space="preserve">may also apply, being </w:t>
      </w:r>
      <w:r w:rsidRPr="00435830">
        <w:t xml:space="preserve">the greater of $2,500 and </w:t>
      </w:r>
      <w:r w:rsidRPr="00435830">
        <w:rPr>
          <w:b/>
          <w:bCs/>
        </w:rPr>
        <w:t xml:space="preserve">5% of </w:t>
      </w:r>
      <w:r w:rsidRPr="00435830">
        <w:t xml:space="preserve">the highest total </w:t>
      </w:r>
      <w:r w:rsidRPr="00435830">
        <w:rPr>
          <w:b/>
          <w:bCs/>
        </w:rPr>
        <w:t xml:space="preserve">fair market value </w:t>
      </w:r>
      <w:r w:rsidRPr="00435830">
        <w:t xml:space="preserve">of the </w:t>
      </w:r>
      <w:r w:rsidRPr="00435830">
        <w:rPr>
          <w:b/>
          <w:bCs/>
        </w:rPr>
        <w:t xml:space="preserve">trust’s property </w:t>
      </w:r>
      <w:r w:rsidRPr="00435830">
        <w:t xml:space="preserve">at any time in the year. These will apply to </w:t>
      </w:r>
      <w:r w:rsidRPr="00435830">
        <w:rPr>
          <w:b/>
          <w:bCs/>
        </w:rPr>
        <w:t xml:space="preserve">any person or partnership </w:t>
      </w:r>
      <w:r w:rsidRPr="00435830">
        <w:t>subject to the new regime</w:t>
      </w:r>
      <w:r>
        <w:t>.</w:t>
      </w:r>
    </w:p>
    <w:p w14:paraId="512F4E49" w14:textId="77777777" w:rsidR="002F59D6" w:rsidRPr="001652F1" w:rsidRDefault="002F59D6" w:rsidP="002F59D6">
      <w:r>
        <w:t>CRA</w:t>
      </w:r>
      <w:r w:rsidRPr="00D40BD8">
        <w:t xml:space="preserve"> </w:t>
      </w:r>
      <w:r>
        <w:t>has recently</w:t>
      </w:r>
      <w:r w:rsidRPr="00D40BD8">
        <w:t xml:space="preserve"> indicated that, for </w:t>
      </w:r>
      <w:r w:rsidRPr="00D40BD8">
        <w:rPr>
          <w:b/>
          <w:bCs/>
        </w:rPr>
        <w:t>bare trusts only</w:t>
      </w:r>
      <w:r w:rsidRPr="00D40BD8">
        <w:t>, the </w:t>
      </w:r>
      <w:r w:rsidRPr="00D40BD8">
        <w:rPr>
          <w:b/>
          <w:bCs/>
        </w:rPr>
        <w:t>late filing penalty</w:t>
      </w:r>
      <w:r>
        <w:rPr>
          <w:b/>
          <w:bCs/>
        </w:rPr>
        <w:t xml:space="preserve"> </w:t>
      </w:r>
      <w:r w:rsidRPr="00D40BD8">
        <w:t>would be </w:t>
      </w:r>
      <w:r w:rsidRPr="00D40BD8">
        <w:rPr>
          <w:b/>
          <w:bCs/>
        </w:rPr>
        <w:t>waived for</w:t>
      </w:r>
      <w:r w:rsidRPr="00D40BD8">
        <w:t> the </w:t>
      </w:r>
      <w:r w:rsidRPr="00D40BD8">
        <w:rPr>
          <w:b/>
          <w:bCs/>
        </w:rPr>
        <w:t>2023 tax year</w:t>
      </w:r>
      <w:r w:rsidRPr="00D40BD8">
        <w:t> in situations where the </w:t>
      </w:r>
      <w:r w:rsidRPr="00D40BD8">
        <w:rPr>
          <w:b/>
          <w:bCs/>
        </w:rPr>
        <w:t>filing is made after</w:t>
      </w:r>
      <w:r w:rsidRPr="00D40BD8">
        <w:t> the due date of </w:t>
      </w:r>
      <w:r w:rsidRPr="00D40BD8">
        <w:rPr>
          <w:b/>
          <w:bCs/>
        </w:rPr>
        <w:t>April 2, 2024</w:t>
      </w:r>
      <w:r w:rsidRPr="00D40BD8">
        <w:t>. However, CRA noted that this </w:t>
      </w:r>
      <w:r w:rsidRPr="00D40BD8">
        <w:rPr>
          <w:b/>
          <w:bCs/>
        </w:rPr>
        <w:t>does not extend</w:t>
      </w:r>
      <w:r w:rsidRPr="00D40BD8">
        <w:t> to the penalty applicable where the </w:t>
      </w:r>
      <w:r w:rsidRPr="00D40BD8">
        <w:rPr>
          <w:b/>
          <w:bCs/>
        </w:rPr>
        <w:t>failure to file</w:t>
      </w:r>
      <w:r w:rsidRPr="00D40BD8">
        <w:t> is</w:t>
      </w:r>
      <w:r>
        <w:t xml:space="preserve"> </w:t>
      </w:r>
      <w:r w:rsidRPr="00D40BD8">
        <w:t>made</w:t>
      </w:r>
      <w:r>
        <w:t xml:space="preserve"> </w:t>
      </w:r>
      <w:r w:rsidRPr="00D40BD8">
        <w:rPr>
          <w:b/>
          <w:bCs/>
        </w:rPr>
        <w:t>knowingly</w:t>
      </w:r>
      <w:r>
        <w:t xml:space="preserve"> </w:t>
      </w:r>
      <w:r w:rsidRPr="00D40BD8">
        <w:t>or</w:t>
      </w:r>
      <w:r>
        <w:t xml:space="preserve"> </w:t>
      </w:r>
      <w:r w:rsidRPr="00D40BD8">
        <w:t>due</w:t>
      </w:r>
      <w:r>
        <w:t xml:space="preserve"> </w:t>
      </w:r>
      <w:r w:rsidRPr="00D40BD8">
        <w:t>to</w:t>
      </w:r>
      <w:r>
        <w:t xml:space="preserve"> </w:t>
      </w:r>
      <w:r w:rsidRPr="00D40BD8">
        <w:rPr>
          <w:b/>
          <w:bCs/>
        </w:rPr>
        <w:t>gross</w:t>
      </w:r>
      <w:r>
        <w:rPr>
          <w:b/>
          <w:bCs/>
        </w:rPr>
        <w:t xml:space="preserve"> </w:t>
      </w:r>
      <w:r w:rsidRPr="00D40BD8">
        <w:rPr>
          <w:b/>
          <w:bCs/>
        </w:rPr>
        <w:t>negligence</w:t>
      </w:r>
      <w:r w:rsidRPr="00D40BD8">
        <w:t xml:space="preserve">. </w:t>
      </w:r>
      <w:r>
        <w:t>As there is limited guidance as to who would qualify, it is recommended that disclosures should be made in a timely manner.</w:t>
      </w:r>
    </w:p>
    <w:p w14:paraId="1EDB23CF" w14:textId="77777777" w:rsidR="002F59D6" w:rsidRDefault="002F59D6" w:rsidP="002F59D6">
      <w:r>
        <w:t xml:space="preserve">In addition to penalties, failing to properly file trust returns may result in </w:t>
      </w:r>
      <w:r w:rsidRPr="00232A4C">
        <w:rPr>
          <w:b/>
          <w:bCs/>
        </w:rPr>
        <w:t xml:space="preserve">negative tax </w:t>
      </w:r>
      <w:r>
        <w:t xml:space="preserve">(such as possibly losing access to the principal residence exemption) </w:t>
      </w:r>
      <w:r w:rsidRPr="00232A4C">
        <w:rPr>
          <w:b/>
          <w:bCs/>
        </w:rPr>
        <w:t xml:space="preserve">and non-tax </w:t>
      </w:r>
      <w:r>
        <w:t xml:space="preserve">(such as inadvertently exposing assets to creditors inappropriately) </w:t>
      </w:r>
      <w:r w:rsidRPr="00232A4C">
        <w:rPr>
          <w:b/>
          <w:bCs/>
        </w:rPr>
        <w:t>consequences</w:t>
      </w:r>
      <w:r>
        <w:t xml:space="preserve">. </w:t>
      </w:r>
    </w:p>
    <w:p w14:paraId="57F97525" w14:textId="77777777" w:rsidR="002F59D6" w:rsidRDefault="002F59D6" w:rsidP="002F59D6"/>
    <w:p w14:paraId="180FE815" w14:textId="77777777" w:rsidR="002F59D6" w:rsidRDefault="002F59D6" w:rsidP="002F59D6"/>
    <w:p w14:paraId="354726BA" w14:textId="0D19CB75" w:rsidR="002F59D6" w:rsidRDefault="002F59D6" w:rsidP="002F59D6">
      <w:r w:rsidRPr="00DB5CDE">
        <w:rPr>
          <w:noProof/>
          <w:lang w:val="en-US"/>
        </w:rPr>
        <mc:AlternateContent>
          <mc:Choice Requires="wps">
            <w:drawing>
              <wp:anchor distT="45720" distB="45720" distL="114300" distR="114300" simplePos="0" relativeHeight="251658752" behindDoc="0" locked="0" layoutInCell="1" allowOverlap="1" wp14:anchorId="5E2AE9BD" wp14:editId="2982E3DC">
                <wp:simplePos x="0" y="0"/>
                <wp:positionH relativeFrom="margin">
                  <wp:posOffset>38100</wp:posOffset>
                </wp:positionH>
                <wp:positionV relativeFrom="paragraph">
                  <wp:posOffset>45085</wp:posOffset>
                </wp:positionV>
                <wp:extent cx="6800850" cy="400050"/>
                <wp:effectExtent l="0" t="0" r="19050" b="19050"/>
                <wp:wrapNone/>
                <wp:docPr id="3668686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400050"/>
                        </a:xfrm>
                        <a:prstGeom prst="rect">
                          <a:avLst/>
                        </a:prstGeom>
                        <a:solidFill>
                          <a:schemeClr val="tx1"/>
                        </a:solidFill>
                        <a:ln w="9525">
                          <a:solidFill>
                            <a:srgbClr val="000000"/>
                          </a:solidFill>
                          <a:miter lim="800000"/>
                          <a:headEnd/>
                          <a:tailEnd/>
                        </a:ln>
                      </wps:spPr>
                      <wps:txbx>
                        <w:txbxContent>
                          <w:p w14:paraId="69A56171" w14:textId="77777777" w:rsidR="002F59D6" w:rsidRPr="00F2741B" w:rsidRDefault="002F59D6" w:rsidP="002F59D6">
                            <w:pPr>
                              <w:jc w:val="center"/>
                              <w:rPr>
                                <w:rFonts w:ascii="Arial Black" w:hAnsi="Arial Black"/>
                                <w:color w:val="FFFFFF" w:themeColor="background1"/>
                                <w:sz w:val="28"/>
                                <w:szCs w:val="28"/>
                              </w:rPr>
                            </w:pPr>
                            <w:r w:rsidRPr="00F2741B">
                              <w:rPr>
                                <w:rFonts w:ascii="Arial Black" w:hAnsi="Arial Black"/>
                                <w:color w:val="FFFFFF" w:themeColor="background1"/>
                                <w:sz w:val="28"/>
                                <w:szCs w:val="28"/>
                              </w:rPr>
                              <w:t>If you have any questions, give us a call!</w:t>
                            </w:r>
                          </w:p>
                          <w:p w14:paraId="089814F4" w14:textId="77777777" w:rsidR="002F59D6" w:rsidRDefault="002F59D6" w:rsidP="002F59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2AE9BD" id="_x0000_t202" coordsize="21600,21600" o:spt="202" path="m,l,21600r21600,l21600,xe">
                <v:stroke joinstyle="miter"/>
                <v:path gradientshapeok="t" o:connecttype="rect"/>
              </v:shapetype>
              <v:shape id="Text Box 2" o:spid="_x0000_s1026" type="#_x0000_t202" style="position:absolute;margin-left:3pt;margin-top:3.55pt;width:535.5pt;height:31.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" fillcolor="black [3213]">
                <v:textbox>
                  <w:txbxContent>
                    <w:p w14:paraId="69A56171" w14:textId="77777777" w:rsidR="002F59D6" w:rsidRPr="00F2741B" w:rsidRDefault="002F59D6" w:rsidP="002F59D6">
                      <w:pPr>
                        <w:jc w:val="center"/>
                        <w:rPr>
                          <w:rFonts w:ascii="Arial Black" w:hAnsi="Arial Black"/>
                          <w:color w:val="FFFFFF" w:themeColor="background1"/>
                          <w:sz w:val="28"/>
                          <w:szCs w:val="28"/>
                        </w:rPr>
                      </w:pPr>
                      <w:r w:rsidRPr="00F2741B">
                        <w:rPr>
                          <w:rFonts w:ascii="Arial Black" w:hAnsi="Arial Black"/>
                          <w:color w:val="FFFFFF" w:themeColor="background1"/>
                          <w:sz w:val="28"/>
                          <w:szCs w:val="28"/>
                        </w:rPr>
                        <w:t>If you have any questions, give us a call!</w:t>
                      </w:r>
                    </w:p>
                    <w:p w14:paraId="089814F4" w14:textId="77777777" w:rsidR="002F59D6" w:rsidRDefault="002F59D6" w:rsidP="002F59D6"/>
                  </w:txbxContent>
                </v:textbox>
                <w10:wrap anchorx="margin"/>
              </v:shape>
            </w:pict>
          </mc:Fallback>
        </mc:AlternateContent>
      </w:r>
    </w:p>
    <w:p w14:paraId="05A570C9" w14:textId="77777777" w:rsidR="002F59D6" w:rsidRDefault="002F59D6" w:rsidP="002F59D6"/>
    <w:p w14:paraId="36E47FE0" w14:textId="319EF86F" w:rsidR="002F59D6" w:rsidRDefault="009E5A3C" w:rsidP="002F59D6">
      <w:r w:rsidRPr="00D806FA">
        <w:rPr>
          <w:noProof/>
        </w:rPr>
        <mc:AlternateContent>
          <mc:Choice Requires="wps">
            <w:drawing>
              <wp:anchor distT="0" distB="0" distL="114300" distR="114300" simplePos="0" relativeHeight="251653632" behindDoc="0" locked="0" layoutInCell="1" allowOverlap="1" wp14:anchorId="31FB237B" wp14:editId="3B6BA048">
                <wp:simplePos x="0" y="0"/>
                <wp:positionH relativeFrom="margin">
                  <wp:posOffset>2482</wp:posOffset>
                </wp:positionH>
                <wp:positionV relativeFrom="paragraph">
                  <wp:posOffset>170188</wp:posOffset>
                </wp:positionV>
                <wp:extent cx="6819900" cy="876300"/>
                <wp:effectExtent l="38100" t="38100" r="95250" b="95250"/>
                <wp:wrapNone/>
                <wp:docPr id="976815950" name="Rectangular Callout 2"/>
                <wp:cNvGraphicFramePr/>
                <a:graphic xmlns:a="http://schemas.openxmlformats.org/drawingml/2006/main">
                  <a:graphicData uri="http://schemas.microsoft.com/office/word/2010/wordprocessingShape">
                    <wps:wsp>
                      <wps:cNvSpPr/>
                      <wps:spPr>
                        <a:xfrm>
                          <a:off x="0" y="0"/>
                          <a:ext cx="6819900" cy="876300"/>
                        </a:xfrm>
                        <a:prstGeom prst="wedgeRectCallout">
                          <a:avLst>
                            <a:gd name="adj1" fmla="val -21831"/>
                            <a:gd name="adj2" fmla="val -43589"/>
                          </a:avLst>
                        </a:prstGeom>
                        <a:solidFill>
                          <a:schemeClr val="accent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09DB68E" w14:textId="77777777" w:rsidR="002F59D6" w:rsidRDefault="002F59D6" w:rsidP="002F59D6">
                            <w:r w:rsidRPr="007E48A8">
                              <w:t>This information is for educational purposes only. As it is impossible to include all situations, circumstances and exceptions in a summary such as this, a further review should be done by a qualified professional. No individual or organization involved in either the preparation or distribution of this document accepts any contractual, tortuous, or any other form of liability for its contents or for any consequences arising from its use. Copyrighted ©Video Tax News Inc. 202</w:t>
                            </w:r>
                            <w:r>
                              <w:t>4</w:t>
                            </w:r>
                            <w:r w:rsidRPr="007E48A8">
                              <w:t xml:space="preserve">. </w:t>
                            </w:r>
                            <w:r>
                              <w:t>Distributed with permission.</w:t>
                            </w:r>
                            <w:r w:rsidRPr="007E48A8">
                              <w:t xml:space="preserve"> Date of Issue – </w:t>
                            </w:r>
                            <w:r>
                              <w:t xml:space="preserve">January </w:t>
                            </w:r>
                            <w:r w:rsidRPr="007E48A8">
                              <w:t>202</w:t>
                            </w:r>
                            <w:r>
                              <w:t xml:space="preserve">4 </w:t>
                            </w:r>
                          </w:p>
                          <w:p w14:paraId="3D7114DE" w14:textId="77777777" w:rsidR="002F59D6" w:rsidRDefault="002F59D6" w:rsidP="002F59D6">
                            <w:pPr>
                              <w:rPr>
                                <w:rFonts w:ascii="Arial" w:hAnsi="Arial" w:cs="Arial"/>
                                <w:sz w:val="18"/>
                                <w:szCs w:val="18"/>
                              </w:rPr>
                            </w:pPr>
                            <w:r>
                              <w:br/>
                            </w:r>
                          </w:p>
                          <w:p w14:paraId="363A53BB" w14:textId="77777777" w:rsidR="002F59D6" w:rsidRPr="008A25E8" w:rsidRDefault="002F59D6" w:rsidP="002F59D6">
                            <w:pPr>
                              <w:rPr>
                                <w:rFonts w:ascii="Arial" w:hAnsi="Arial" w:cs="Arial"/>
                                <w:sz w:val="18"/>
                                <w:szCs w:val="18"/>
                              </w:rPr>
                            </w:pPr>
                          </w:p>
                          <w:p w14:paraId="76AAEC05" w14:textId="77777777" w:rsidR="002F59D6" w:rsidRDefault="002F59D6" w:rsidP="002F59D6">
                            <w:pPr>
                              <w:pStyle w:val="Footer"/>
                              <w:rPr>
                                <w:sz w:val="16"/>
                                <w:szCs w:val="22"/>
                              </w:rPr>
                            </w:pPr>
                          </w:p>
                          <w:p w14:paraId="162D79C6" w14:textId="77777777" w:rsidR="002F59D6" w:rsidRPr="007E48A8" w:rsidRDefault="002F59D6" w:rsidP="002F59D6">
                            <w:pPr>
                              <w:rPr>
                                <w:rFonts w:ascii="Arial" w:hAnsi="Arial" w:cs="Arial"/>
                                <w:sz w:val="18"/>
                                <w:szCs w:val="18"/>
                                <w:vertAlign w:val="subscript"/>
                              </w:rPr>
                            </w:pPr>
                            <w:r>
                              <w:rPr>
                                <w:rFonts w:ascii="Arial" w:hAnsi="Arial" w:cs="Arial"/>
                                <w:sz w:val="18"/>
                                <w:szCs w:val="18"/>
                              </w:rPr>
                              <w:softHyphen/>
                            </w:r>
                          </w:p>
                        </w:txbxContent>
                      </wps:txbx>
                      <wps:bodyPr rot="0" spcFirstLastPara="0" vertOverflow="overflow" horzOverflow="overflow" vert="horz" wrap="square" lIns="108000" tIns="108000" rIns="10800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FB237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2" o:spid="_x0000_s1027" type="#_x0000_t61" style="position:absolute;margin-left:.2pt;margin-top:13.4pt;width:537pt;height:69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" adj="6085,1385" fillcolor="#fbe4d5 [661]" stroked="f" strokeweight="1pt">
                <v:shadow on="t" color="black" opacity="26214f" origin="-.5,-.5" offset=".74836mm,.74836mm"/>
                <v:textbox inset="3mm,3mm,3mm,3mm">
                  <w:txbxContent>
                    <w:p w14:paraId="009DB68E" w14:textId="77777777" w:rsidR="002F59D6" w:rsidRDefault="002F59D6" w:rsidP="002F59D6">
                      <w:r w:rsidRPr="007E48A8">
                        <w:t>This information is for educational purposes only. As it is impossible to include all situations, circumstances and exceptions in a summary such as this, a further review should be done by a qualified professional. No individual or organization involved in either the preparation or distribution of this document accepts any contractual, tortuous, or any other form of liability for its contents or for any consequences arising from its use. Copyrighted ©Video Tax News Inc. 202</w:t>
                      </w:r>
                      <w:r>
                        <w:t>4</w:t>
                      </w:r>
                      <w:r w:rsidRPr="007E48A8">
                        <w:t xml:space="preserve">. </w:t>
                      </w:r>
                      <w:r>
                        <w:t>Distributed with permission.</w:t>
                      </w:r>
                      <w:r w:rsidRPr="007E48A8">
                        <w:t xml:space="preserve"> Date of Issue – </w:t>
                      </w:r>
                      <w:r>
                        <w:t xml:space="preserve">January </w:t>
                      </w:r>
                      <w:r w:rsidRPr="007E48A8">
                        <w:t>202</w:t>
                      </w:r>
                      <w:r>
                        <w:t xml:space="preserve">4 </w:t>
                      </w:r>
                    </w:p>
                    <w:p w14:paraId="3D7114DE" w14:textId="77777777" w:rsidR="002F59D6" w:rsidRDefault="002F59D6" w:rsidP="002F59D6">
                      <w:pPr>
                        <w:rPr>
                          <w:rFonts w:ascii="Arial" w:hAnsi="Arial" w:cs="Arial"/>
                          <w:sz w:val="18"/>
                          <w:szCs w:val="18"/>
                        </w:rPr>
                      </w:pPr>
                      <w:r>
                        <w:br/>
                      </w:r>
                    </w:p>
                    <w:p w14:paraId="363A53BB" w14:textId="77777777" w:rsidR="002F59D6" w:rsidRPr="008A25E8" w:rsidRDefault="002F59D6" w:rsidP="002F59D6">
                      <w:pPr>
                        <w:rPr>
                          <w:rFonts w:ascii="Arial" w:hAnsi="Arial" w:cs="Arial"/>
                          <w:sz w:val="18"/>
                          <w:szCs w:val="18"/>
                        </w:rPr>
                      </w:pPr>
                    </w:p>
                    <w:p w14:paraId="76AAEC05" w14:textId="77777777" w:rsidR="002F59D6" w:rsidRDefault="002F59D6" w:rsidP="002F59D6">
                      <w:pPr>
                        <w:pStyle w:val="Footer"/>
                        <w:rPr>
                          <w:sz w:val="16"/>
                          <w:szCs w:val="22"/>
                        </w:rPr>
                      </w:pPr>
                    </w:p>
                    <w:p w14:paraId="162D79C6" w14:textId="77777777" w:rsidR="002F59D6" w:rsidRPr="007E48A8" w:rsidRDefault="002F59D6" w:rsidP="002F59D6">
                      <w:pPr>
                        <w:rPr>
                          <w:rFonts w:ascii="Arial" w:hAnsi="Arial" w:cs="Arial"/>
                          <w:sz w:val="18"/>
                          <w:szCs w:val="18"/>
                          <w:vertAlign w:val="subscript"/>
                        </w:rPr>
                      </w:pPr>
                      <w:r>
                        <w:rPr>
                          <w:rFonts w:ascii="Arial" w:hAnsi="Arial" w:cs="Arial"/>
                          <w:sz w:val="18"/>
                          <w:szCs w:val="18"/>
                        </w:rPr>
                        <w:softHyphen/>
                      </w:r>
                    </w:p>
                  </w:txbxContent>
                </v:textbox>
                <w10:wrap anchorx="margin"/>
              </v:shape>
            </w:pict>
          </mc:Fallback>
        </mc:AlternateContent>
      </w:r>
    </w:p>
    <w:p w14:paraId="770A7855" w14:textId="77777777" w:rsidR="002F59D6" w:rsidRDefault="002F59D6" w:rsidP="002F59D6"/>
    <w:p w14:paraId="67B74B6A" w14:textId="77777777" w:rsidR="002F59D6" w:rsidRDefault="002F59D6" w:rsidP="002F59D6"/>
    <w:p w14:paraId="7DD50921" w14:textId="77777777" w:rsidR="002F59D6" w:rsidRDefault="002F59D6" w:rsidP="002F59D6"/>
    <w:p w14:paraId="70CC3F35" w14:textId="77777777" w:rsidR="002F59D6" w:rsidRPr="000E7539" w:rsidRDefault="002F59D6" w:rsidP="002F59D6"/>
    <w:p w14:paraId="66A1B6C8" w14:textId="77777777" w:rsidR="002F59D6" w:rsidRDefault="002F59D6" w:rsidP="002F59D6">
      <w:pPr>
        <w:rPr>
          <w:b/>
          <w:bCs/>
        </w:rPr>
      </w:pPr>
    </w:p>
    <w:p w14:paraId="64EE1176" w14:textId="77777777" w:rsidR="002F59D6" w:rsidRDefault="002F59D6" w:rsidP="002F59D6">
      <w:pPr>
        <w:rPr>
          <w:b/>
          <w:bCs/>
        </w:rPr>
        <w:sectPr w:rsidR="002F59D6" w:rsidSect="004275A6">
          <w:endnotePr>
            <w:numFmt w:val="decimal"/>
          </w:endnotePr>
          <w:pgSz w:w="12240" w:h="15840"/>
          <w:pgMar w:top="1440" w:right="907" w:bottom="1440" w:left="907" w:header="708" w:footer="708" w:gutter="0"/>
          <w:cols w:space="708"/>
          <w:docGrid w:linePitch="360"/>
        </w:sectPr>
      </w:pPr>
    </w:p>
    <w:p w14:paraId="1C20D0E8" w14:textId="77777777" w:rsidR="002F59D6" w:rsidRPr="00F37368" w:rsidRDefault="002F59D6" w:rsidP="002F59D6"/>
    <w:p w14:paraId="1F43DE95" w14:textId="77777777" w:rsidR="004E5C0B" w:rsidRPr="002F59D6" w:rsidRDefault="004E5C0B" w:rsidP="002F59D6"/>
    <w:sectPr w:rsidR="004E5C0B" w:rsidRPr="002F59D6" w:rsidSect="00D2010B">
      <w:footerReference w:type="default" r:id="rId17"/>
      <w:headerReference w:type="first" r:id="rId18"/>
      <w:footerReference w:type="first" r:id="rId19"/>
      <w:endnotePr>
        <w:numFmt w:val="decimal"/>
      </w:endnotePr>
      <w:type w:val="continuous"/>
      <w:pgSz w:w="12240" w:h="15840"/>
      <w:pgMar w:top="1440" w:right="907" w:bottom="1440"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F62B9" w14:textId="77777777" w:rsidR="00D2010B" w:rsidRDefault="00D2010B" w:rsidP="004B032F">
      <w:pPr>
        <w:spacing w:after="0"/>
      </w:pPr>
      <w:r>
        <w:separator/>
      </w:r>
    </w:p>
  </w:endnote>
  <w:endnote w:type="continuationSeparator" w:id="0">
    <w:p w14:paraId="7BE01A60" w14:textId="77777777" w:rsidR="00D2010B" w:rsidRDefault="00D2010B" w:rsidP="004B032F">
      <w:pPr>
        <w:spacing w:after="0"/>
      </w:pPr>
      <w:r>
        <w:continuationSeparator/>
      </w:r>
    </w:p>
  </w:endnote>
  <w:endnote w:type="continuationNotice" w:id="1">
    <w:p w14:paraId="1E996C16" w14:textId="77777777" w:rsidR="00D2010B" w:rsidRDefault="00D201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Body)">
    <w:altName w:val="Calibri"/>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Symbol">
    <w:altName w:val="MS Mincho"/>
    <w:charset w:val="80"/>
    <w:family w:val="auto"/>
    <w:pitch w:val="default"/>
  </w:font>
  <w:font w:name="Times">
    <w:panose1 w:val="02020603050405020304"/>
    <w:charset w:val="00"/>
    <w:family w:val="auto"/>
    <w:pitch w:val="variable"/>
    <w:sig w:usb0="E00002FF" w:usb1="5000205A" w:usb2="00000000" w:usb3="00000000" w:csb0="0000019F" w:csb1="00000000"/>
  </w:font>
  <w:font w:name="Akzidenz Grotesk BE Bold">
    <w:altName w:val="Calibri"/>
    <w:panose1 w:val="00000000000000000000"/>
    <w:charset w:val="00"/>
    <w:family w:val="swiss"/>
    <w:notTrueType/>
    <w:pitch w:val="default"/>
    <w:sig w:usb0="00000003" w:usb1="00000000" w:usb2="00000000" w:usb3="00000000" w:csb0="00000001" w:csb1="00000000"/>
  </w:font>
  <w:font w:name="Akzidenz Grotesk BE">
    <w:altName w:val="Calibri"/>
    <w:panose1 w:val="00000000000000000000"/>
    <w:charset w:val="00"/>
    <w:family w:val="swiss"/>
    <w:notTrueType/>
    <w:pitch w:val="default"/>
    <w:sig w:usb0="00000003" w:usb1="00000000" w:usb2="00000000" w:usb3="00000000" w:csb0="00000001" w:csb1="00000000"/>
  </w:font>
  <w:font w:name="Roboto-Regular">
    <w:altName w:val="Roboto"/>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8B86" w14:textId="77777777" w:rsidR="0031629D" w:rsidRDefault="003162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9BDE" w14:textId="77777777" w:rsidR="002F59D6" w:rsidRPr="00C30637" w:rsidRDefault="002F59D6" w:rsidP="00C30637">
    <w:pPr>
      <w:pStyle w:val="Footer"/>
      <w:tabs>
        <w:tab w:val="clear" w:pos="4680"/>
        <w:tab w:val="clear" w:pos="9360"/>
        <w:tab w:val="left" w:pos="1365"/>
      </w:tabs>
      <w:rPr>
        <w:rFonts w:ascii="Arial Black" w:hAnsi="Arial Black" w:cs="Arial"/>
        <w:b/>
        <w:bCs/>
        <w:sz w:val="10"/>
        <w:szCs w:val="10"/>
        <w14:textOutline w14:w="9525" w14:cap="flat" w14:cmpd="sng" w14:algn="ctr">
          <w14:noFill/>
          <w14:prstDash w14:val="solid"/>
          <w14:round/>
        </w14:textOutline>
      </w:rPr>
    </w:pPr>
    <w:r>
      <w:rPr>
        <w:rFonts w:ascii="Arial Black" w:hAnsi="Arial Black" w:cs="Arial"/>
        <w:b/>
        <w:bCs/>
        <w:sz w:val="6"/>
        <w:szCs w:val="6"/>
        <w14:textOutline w14:w="9525" w14:cap="flat" w14:cmpd="sng" w14:algn="ctr">
          <w14:noFill/>
          <w14:prstDash w14:val="solid"/>
          <w14:round/>
        </w14:textOutline>
      </w:rPr>
      <w:tab/>
    </w:r>
  </w:p>
  <w:p w14:paraId="122C76A2" w14:textId="77777777" w:rsidR="002F59D6" w:rsidRDefault="002F59D6" w:rsidP="00D84AFD">
    <w:pPr>
      <w:pStyle w:val="Footer"/>
      <w:tabs>
        <w:tab w:val="clear" w:pos="4680"/>
        <w:tab w:val="clear" w:pos="9360"/>
        <w:tab w:val="right" w:pos="10348"/>
      </w:tabs>
      <w:rPr>
        <w:rFonts w:ascii="Arial" w:hAnsi="Arial" w:cs="Arial"/>
        <w:color w:val="3A7D7C"/>
        <w:sz w:val="22"/>
        <w:szCs w:val="22"/>
        <w14:textOutline w14:w="9525" w14:cap="flat" w14:cmpd="sng" w14:algn="ctr">
          <w14:noFill/>
          <w14:prstDash w14:val="solid"/>
          <w14:round/>
        </w14:textOutline>
      </w:rPr>
    </w:pPr>
    <w:r w:rsidRPr="003013F4">
      <w:rPr>
        <w:rFonts w:ascii="Arial Black" w:hAnsi="Arial Black" w:cs="Arial"/>
        <w:b/>
        <w:bCs/>
        <w:sz w:val="28"/>
        <w:szCs w:val="28"/>
        <w14:textOutline w14:w="9525" w14:cap="flat" w14:cmpd="sng" w14:algn="ctr">
          <w14:noFill/>
          <w14:prstDash w14:val="solid"/>
          <w14:round/>
        </w14:textOutline>
      </w:rPr>
      <w:t>New and Expanded Trust Reporting</w:t>
    </w:r>
    <w:r w:rsidRPr="00D84AFD">
      <w:rPr>
        <w:rFonts w:ascii="Arial Black" w:hAnsi="Arial Black" w:cs="Arial"/>
        <w:b/>
        <w:bCs/>
        <w:color w:val="3A7D7C"/>
        <w:sz w:val="28"/>
        <w:szCs w:val="28"/>
        <w14:textOutline w14:w="9525" w14:cap="flat" w14:cmpd="sng" w14:algn="ctr">
          <w14:noFill/>
          <w14:prstDash w14:val="solid"/>
          <w14:round/>
        </w14:textOutline>
      </w:rPr>
      <w:tab/>
    </w:r>
    <w:r>
      <w:rPr>
        <w:rFonts w:cs="Arial"/>
        <w:szCs w:val="20"/>
        <w14:textOutline w14:w="9525" w14:cap="flat" w14:cmpd="sng" w14:algn="ctr">
          <w14:noFill/>
          <w14:prstDash w14:val="solid"/>
          <w14:round/>
        </w14:textOutline>
      </w:rPr>
      <w:t>JANUARY</w:t>
    </w:r>
    <w:r w:rsidRPr="001B67A4">
      <w:rPr>
        <w:rFonts w:cs="Arial"/>
        <w:szCs w:val="20"/>
        <w14:textOutline w14:w="9525" w14:cap="flat" w14:cmpd="sng" w14:algn="ctr">
          <w14:noFill/>
          <w14:prstDash w14:val="solid"/>
          <w14:round/>
        </w14:textOutline>
      </w:rPr>
      <w:t xml:space="preserve"> 202</w:t>
    </w:r>
    <w:r>
      <w:rPr>
        <w:rFonts w:cs="Arial"/>
        <w:szCs w:val="20"/>
        <w14:textOutline w14:w="9525" w14:cap="flat" w14:cmpd="sng" w14:algn="ctr">
          <w14:noFill/>
          <w14:prstDash w14:val="solid"/>
          <w14:round/>
        </w14:textOutline>
      </w:rPr>
      <w:t>4</w:t>
    </w:r>
  </w:p>
  <w:p w14:paraId="51D6161E" w14:textId="77777777" w:rsidR="002F59D6" w:rsidRDefault="002F59D6" w:rsidP="00D84AFD">
    <w:pPr>
      <w:pStyle w:val="Footer"/>
      <w:tabs>
        <w:tab w:val="clear" w:pos="9360"/>
        <w:tab w:val="right" w:pos="10348"/>
      </w:tabs>
    </w:pPr>
    <w:r w:rsidRPr="00D84AFD">
      <w:rPr>
        <w:noProof/>
        <w:sz w:val="13"/>
        <w:szCs w:val="13"/>
        <w:lang w:val="en-GB"/>
      </w:rPr>
      <mc:AlternateContent>
        <mc:Choice Requires="wps">
          <w:drawing>
            <wp:anchor distT="0" distB="0" distL="114300" distR="114300" simplePos="0" relativeHeight="251660800" behindDoc="0" locked="0" layoutInCell="1" allowOverlap="1" wp14:anchorId="5C51357E" wp14:editId="327E02D5">
              <wp:simplePos x="0" y="0"/>
              <wp:positionH relativeFrom="column">
                <wp:posOffset>-23541</wp:posOffset>
              </wp:positionH>
              <wp:positionV relativeFrom="paragraph">
                <wp:posOffset>55245</wp:posOffset>
              </wp:positionV>
              <wp:extent cx="6657278" cy="0"/>
              <wp:effectExtent l="0" t="25400" r="36195" b="38100"/>
              <wp:wrapNone/>
              <wp:docPr id="928925067" name="Straight Connector 928925067"/>
              <wp:cNvGraphicFramePr/>
              <a:graphic xmlns:a="http://schemas.openxmlformats.org/drawingml/2006/main">
                <a:graphicData uri="http://schemas.microsoft.com/office/word/2010/wordprocessingShape">
                  <wps:wsp>
                    <wps:cNvCnPr/>
                    <wps:spPr>
                      <a:xfrm>
                        <a:off x="0" y="0"/>
                        <a:ext cx="6657278" cy="0"/>
                      </a:xfrm>
                      <a:prstGeom prst="line">
                        <a:avLst/>
                      </a:prstGeom>
                      <a:ln w="63500">
                        <a:solidFill>
                          <a:schemeClr val="tx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6F90A2" id="Straight Connector 92892506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4.35pt" to="522.3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" strokecolor="black [3213]" strokeweight="5pt">
              <v:stroke joinstyle="miter"/>
            </v:line>
          </w:pict>
        </mc:Fallback>
      </mc:AlternateContent>
    </w:r>
  </w:p>
  <w:p w14:paraId="4ECFD64E" w14:textId="105617A7" w:rsidR="002F59D6" w:rsidRDefault="002F59D6" w:rsidP="00D84AFD">
    <w:pPr>
      <w:pStyle w:val="Footer"/>
      <w:tabs>
        <w:tab w:val="clear" w:pos="9360"/>
        <w:tab w:val="right" w:pos="10348"/>
      </w:tabs>
    </w:pP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004F" w14:textId="77777777" w:rsidR="002F59D6" w:rsidRPr="00C30637" w:rsidRDefault="002F59D6" w:rsidP="00D84AFD">
    <w:pPr>
      <w:pStyle w:val="Footer"/>
      <w:tabs>
        <w:tab w:val="clear" w:pos="4680"/>
        <w:tab w:val="clear" w:pos="9360"/>
        <w:tab w:val="right" w:pos="10348"/>
      </w:tabs>
      <w:rPr>
        <w:rFonts w:ascii="Arial Black" w:hAnsi="Arial Black" w:cs="Arial"/>
        <w:b/>
        <w:bCs/>
        <w:sz w:val="10"/>
        <w:szCs w:val="10"/>
        <w14:textOutline w14:w="9525" w14:cap="flat" w14:cmpd="sng" w14:algn="ctr">
          <w14:noFill/>
          <w14:prstDash w14:val="solid"/>
          <w14:round/>
        </w14:textOutline>
      </w:rPr>
    </w:pPr>
  </w:p>
  <w:p w14:paraId="30F3DC4C" w14:textId="77777777" w:rsidR="002F59D6" w:rsidRDefault="002F59D6" w:rsidP="00D84AFD">
    <w:pPr>
      <w:pStyle w:val="Footer"/>
      <w:tabs>
        <w:tab w:val="clear" w:pos="4680"/>
        <w:tab w:val="clear" w:pos="9360"/>
        <w:tab w:val="right" w:pos="10348"/>
      </w:tabs>
      <w:rPr>
        <w:rFonts w:ascii="Arial" w:hAnsi="Arial" w:cs="Arial"/>
        <w:color w:val="3A7D7C"/>
        <w:sz w:val="22"/>
        <w:szCs w:val="22"/>
        <w14:textOutline w14:w="9525" w14:cap="flat" w14:cmpd="sng" w14:algn="ctr">
          <w14:noFill/>
          <w14:prstDash w14:val="solid"/>
          <w14:round/>
        </w14:textOutline>
      </w:rPr>
    </w:pPr>
    <w:r w:rsidRPr="003013F4">
      <w:rPr>
        <w:rFonts w:ascii="Arial Black" w:hAnsi="Arial Black" w:cs="Arial"/>
        <w:b/>
        <w:bCs/>
        <w:sz w:val="28"/>
        <w:szCs w:val="28"/>
        <w14:textOutline w14:w="9525" w14:cap="flat" w14:cmpd="sng" w14:algn="ctr">
          <w14:noFill/>
          <w14:prstDash w14:val="solid"/>
          <w14:round/>
        </w14:textOutline>
      </w:rPr>
      <w:t>New and Expanded Trust Reporting</w:t>
    </w:r>
    <w:r w:rsidRPr="00D84AFD">
      <w:rPr>
        <w:rFonts w:ascii="Arial Black" w:hAnsi="Arial Black" w:cs="Arial"/>
        <w:b/>
        <w:bCs/>
        <w:color w:val="3A7D7C"/>
        <w:sz w:val="28"/>
        <w:szCs w:val="28"/>
        <w14:textOutline w14:w="9525" w14:cap="flat" w14:cmpd="sng" w14:algn="ctr">
          <w14:noFill/>
          <w14:prstDash w14:val="solid"/>
          <w14:round/>
        </w14:textOutline>
      </w:rPr>
      <w:tab/>
    </w:r>
    <w:r>
      <w:rPr>
        <w:rFonts w:cs="Arial"/>
        <w:szCs w:val="20"/>
        <w14:textOutline w14:w="9525" w14:cap="flat" w14:cmpd="sng" w14:algn="ctr">
          <w14:noFill/>
          <w14:prstDash w14:val="solid"/>
          <w14:round/>
        </w14:textOutline>
      </w:rPr>
      <w:t>JANUARY</w:t>
    </w:r>
    <w:r w:rsidRPr="001B67A4">
      <w:rPr>
        <w:rFonts w:cs="Arial"/>
        <w:szCs w:val="20"/>
        <w14:textOutline w14:w="9525" w14:cap="flat" w14:cmpd="sng" w14:algn="ctr">
          <w14:noFill/>
          <w14:prstDash w14:val="solid"/>
          <w14:round/>
        </w14:textOutline>
      </w:rPr>
      <w:t xml:space="preserve"> 202</w:t>
    </w:r>
    <w:r>
      <w:rPr>
        <w:rFonts w:cs="Arial"/>
        <w:szCs w:val="20"/>
        <w14:textOutline w14:w="9525" w14:cap="flat" w14:cmpd="sng" w14:algn="ctr">
          <w14:noFill/>
          <w14:prstDash w14:val="solid"/>
          <w14:round/>
        </w14:textOutline>
      </w:rPr>
      <w:t>4</w:t>
    </w:r>
  </w:p>
  <w:p w14:paraId="0A0B7009" w14:textId="77777777" w:rsidR="002F59D6" w:rsidRDefault="002F59D6" w:rsidP="00D84AFD">
    <w:pPr>
      <w:pStyle w:val="Footer"/>
      <w:tabs>
        <w:tab w:val="clear" w:pos="9360"/>
        <w:tab w:val="right" w:pos="10348"/>
      </w:tabs>
    </w:pPr>
    <w:r w:rsidRPr="00D84AFD">
      <w:rPr>
        <w:noProof/>
        <w:sz w:val="13"/>
        <w:szCs w:val="13"/>
        <w:lang w:val="en-GB"/>
      </w:rPr>
      <mc:AlternateContent>
        <mc:Choice Requires="wps">
          <w:drawing>
            <wp:anchor distT="0" distB="0" distL="114300" distR="114300" simplePos="0" relativeHeight="251656704" behindDoc="0" locked="0" layoutInCell="1" allowOverlap="1" wp14:anchorId="6322D37F" wp14:editId="4A188980">
              <wp:simplePos x="0" y="0"/>
              <wp:positionH relativeFrom="column">
                <wp:posOffset>-5957</wp:posOffset>
              </wp:positionH>
              <wp:positionV relativeFrom="paragraph">
                <wp:posOffset>55245</wp:posOffset>
              </wp:positionV>
              <wp:extent cx="6657278" cy="0"/>
              <wp:effectExtent l="0" t="25400" r="36195" b="38100"/>
              <wp:wrapNone/>
              <wp:docPr id="362369769" name="Straight Connector 362369769"/>
              <wp:cNvGraphicFramePr/>
              <a:graphic xmlns:a="http://schemas.openxmlformats.org/drawingml/2006/main">
                <a:graphicData uri="http://schemas.microsoft.com/office/word/2010/wordprocessingShape">
                  <wps:wsp>
                    <wps:cNvCnPr/>
                    <wps:spPr>
                      <a:xfrm>
                        <a:off x="0" y="0"/>
                        <a:ext cx="6657278" cy="0"/>
                      </a:xfrm>
                      <a:prstGeom prst="line">
                        <a:avLst/>
                      </a:prstGeom>
                      <a:ln w="63500">
                        <a:solidFill>
                          <a:schemeClr val="tx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953D4" id="Straight Connector 36236976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35pt" to="523.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" strokecolor="black [3213]" strokeweight="5pt">
              <v:stroke joinstyle="miter"/>
            </v:line>
          </w:pict>
        </mc:Fallback>
      </mc:AlternateContent>
    </w:r>
  </w:p>
  <w:p w14:paraId="1657245B" w14:textId="697008B8" w:rsidR="002F59D6" w:rsidRDefault="002F59D6" w:rsidP="00D84AFD">
    <w:pPr>
      <w:pStyle w:val="Footer"/>
      <w:tabs>
        <w:tab w:val="clear" w:pos="9360"/>
        <w:tab w:val="right" w:pos="10348"/>
      </w:tabs>
      <w:rPr>
        <w:rStyle w:val="PageNumber"/>
      </w:rPr>
    </w:pP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3</w:t>
    </w:r>
  </w:p>
  <w:p w14:paraId="281A7B3F" w14:textId="77777777" w:rsidR="002F59D6" w:rsidRPr="00930129" w:rsidRDefault="002F59D6" w:rsidP="00D84AFD">
    <w:pPr>
      <w:pStyle w:val="Footer"/>
      <w:tabs>
        <w:tab w:val="clear" w:pos="9360"/>
        <w:tab w:val="right" w:pos="10348"/>
      </w:tabs>
    </w:pPr>
  </w:p>
  <w:p w14:paraId="1AF6DE9B" w14:textId="77777777" w:rsidR="002F59D6" w:rsidRDefault="002F59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B998" w14:textId="5256586F" w:rsidR="00C30637" w:rsidRPr="00C30637" w:rsidRDefault="00C30637" w:rsidP="00C30637">
    <w:pPr>
      <w:pStyle w:val="Footer"/>
      <w:tabs>
        <w:tab w:val="clear" w:pos="4680"/>
        <w:tab w:val="clear" w:pos="9360"/>
        <w:tab w:val="left" w:pos="1365"/>
      </w:tabs>
      <w:rPr>
        <w:rFonts w:ascii="Arial Black" w:hAnsi="Arial Black" w:cs="Arial"/>
        <w:b/>
        <w:bCs/>
        <w:sz w:val="10"/>
        <w:szCs w:val="10"/>
        <w14:textOutline w14:w="9525" w14:cap="flat" w14:cmpd="sng" w14:algn="ctr">
          <w14:noFill/>
          <w14:prstDash w14:val="solid"/>
          <w14:round/>
        </w14:textOutline>
      </w:rPr>
    </w:pPr>
    <w:r>
      <w:rPr>
        <w:rFonts w:ascii="Arial Black" w:hAnsi="Arial Black" w:cs="Arial"/>
        <w:b/>
        <w:bCs/>
        <w:sz w:val="6"/>
        <w:szCs w:val="6"/>
        <w14:textOutline w14:w="9525" w14:cap="flat" w14:cmpd="sng" w14:algn="ctr">
          <w14:noFill/>
          <w14:prstDash w14:val="solid"/>
          <w14:round/>
        </w14:textOutline>
      </w:rPr>
      <w:tab/>
    </w:r>
  </w:p>
  <w:p w14:paraId="7E5FBDF9" w14:textId="20B7E6BA" w:rsidR="00D84AFD" w:rsidRDefault="003013F4" w:rsidP="00D84AFD">
    <w:pPr>
      <w:pStyle w:val="Footer"/>
      <w:tabs>
        <w:tab w:val="clear" w:pos="4680"/>
        <w:tab w:val="clear" w:pos="9360"/>
        <w:tab w:val="right" w:pos="10348"/>
      </w:tabs>
      <w:rPr>
        <w:rFonts w:ascii="Arial" w:hAnsi="Arial" w:cs="Arial"/>
        <w:color w:val="3A7D7C"/>
        <w:sz w:val="22"/>
        <w:szCs w:val="22"/>
        <w14:textOutline w14:w="9525" w14:cap="flat" w14:cmpd="sng" w14:algn="ctr">
          <w14:noFill/>
          <w14:prstDash w14:val="solid"/>
          <w14:round/>
        </w14:textOutline>
      </w:rPr>
    </w:pPr>
    <w:r w:rsidRPr="003013F4">
      <w:rPr>
        <w:rFonts w:ascii="Arial Black" w:hAnsi="Arial Black" w:cs="Arial"/>
        <w:b/>
        <w:bCs/>
        <w:sz w:val="28"/>
        <w:szCs w:val="28"/>
        <w14:textOutline w14:w="9525" w14:cap="flat" w14:cmpd="sng" w14:algn="ctr">
          <w14:noFill/>
          <w14:prstDash w14:val="solid"/>
          <w14:round/>
        </w14:textOutline>
      </w:rPr>
      <w:t>New and Expanded Trust Reporting</w:t>
    </w:r>
    <w:r w:rsidR="00D84AFD" w:rsidRPr="00D84AFD">
      <w:rPr>
        <w:rFonts w:ascii="Arial Black" w:hAnsi="Arial Black" w:cs="Arial"/>
        <w:b/>
        <w:bCs/>
        <w:color w:val="3A7D7C"/>
        <w:sz w:val="28"/>
        <w:szCs w:val="28"/>
        <w14:textOutline w14:w="9525" w14:cap="flat" w14:cmpd="sng" w14:algn="ctr">
          <w14:noFill/>
          <w14:prstDash w14:val="solid"/>
          <w14:round/>
        </w14:textOutline>
      </w:rPr>
      <w:tab/>
    </w:r>
    <w:r>
      <w:rPr>
        <w:rFonts w:cs="Arial"/>
        <w:szCs w:val="20"/>
        <w14:textOutline w14:w="9525" w14:cap="flat" w14:cmpd="sng" w14:algn="ctr">
          <w14:noFill/>
          <w14:prstDash w14:val="solid"/>
          <w14:round/>
        </w14:textOutline>
      </w:rPr>
      <w:t>JANUARY</w:t>
    </w:r>
    <w:r w:rsidR="001B67A4" w:rsidRPr="001B67A4">
      <w:rPr>
        <w:rFonts w:cs="Arial"/>
        <w:szCs w:val="20"/>
        <w14:textOutline w14:w="9525" w14:cap="flat" w14:cmpd="sng" w14:algn="ctr">
          <w14:noFill/>
          <w14:prstDash w14:val="solid"/>
          <w14:round/>
        </w14:textOutline>
      </w:rPr>
      <w:t xml:space="preserve"> 202</w:t>
    </w:r>
    <w:r>
      <w:rPr>
        <w:rFonts w:cs="Arial"/>
        <w:szCs w:val="20"/>
        <w14:textOutline w14:w="9525" w14:cap="flat" w14:cmpd="sng" w14:algn="ctr">
          <w14:noFill/>
          <w14:prstDash w14:val="solid"/>
          <w14:round/>
        </w14:textOutline>
      </w:rPr>
      <w:t>4</w:t>
    </w:r>
  </w:p>
  <w:p w14:paraId="6C7923CF" w14:textId="70851768" w:rsidR="00D84AFD" w:rsidRDefault="00D84AFD" w:rsidP="00D84AFD">
    <w:pPr>
      <w:pStyle w:val="Footer"/>
      <w:tabs>
        <w:tab w:val="clear" w:pos="9360"/>
        <w:tab w:val="right" w:pos="10348"/>
      </w:tabs>
    </w:pPr>
    <w:r w:rsidRPr="00D84AFD">
      <w:rPr>
        <w:noProof/>
        <w:sz w:val="13"/>
        <w:szCs w:val="13"/>
        <w:lang w:val="en-GB"/>
      </w:rPr>
      <mc:AlternateContent>
        <mc:Choice Requires="wps">
          <w:drawing>
            <wp:anchor distT="0" distB="0" distL="114300" distR="114300" simplePos="0" relativeHeight="251649536" behindDoc="0" locked="0" layoutInCell="1" allowOverlap="1" wp14:anchorId="602C8CB1" wp14:editId="2719DED0">
              <wp:simplePos x="0" y="0"/>
              <wp:positionH relativeFrom="column">
                <wp:posOffset>-23541</wp:posOffset>
              </wp:positionH>
              <wp:positionV relativeFrom="paragraph">
                <wp:posOffset>55245</wp:posOffset>
              </wp:positionV>
              <wp:extent cx="6657278" cy="0"/>
              <wp:effectExtent l="0" t="25400" r="36195" b="38100"/>
              <wp:wrapNone/>
              <wp:docPr id="1" name="Straight Connector 1"/>
              <wp:cNvGraphicFramePr/>
              <a:graphic xmlns:a="http://schemas.openxmlformats.org/drawingml/2006/main">
                <a:graphicData uri="http://schemas.microsoft.com/office/word/2010/wordprocessingShape">
                  <wps:wsp>
                    <wps:cNvCnPr/>
                    <wps:spPr>
                      <a:xfrm>
                        <a:off x="0" y="0"/>
                        <a:ext cx="6657278" cy="0"/>
                      </a:xfrm>
                      <a:prstGeom prst="line">
                        <a:avLst/>
                      </a:prstGeom>
                      <a:ln w="63500">
                        <a:solidFill>
                          <a:schemeClr val="tx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92C27" id="Straight Connector 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4.35pt" to="522.3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" strokecolor="black [3213]" strokeweight="5pt">
              <v:stroke joinstyle="miter"/>
            </v:line>
          </w:pict>
        </mc:Fallback>
      </mc:AlternateContent>
    </w:r>
    <w:r w:rsidRPr="008A25E8">
      <w:br/>
    </w:r>
    <w:r w:rsidR="003013F4">
      <w:t>January</w:t>
    </w:r>
    <w:r>
      <w:t xml:space="preserve"> 1</w:t>
    </w:r>
    <w:r w:rsidR="003013F4">
      <w:t>1</w:t>
    </w:r>
    <w:r>
      <w:t>, 202</w:t>
    </w:r>
    <w:r w:rsidR="003013F4">
      <w:t>4</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sidR="002D416B">
      <w:rPr>
        <w:rStyle w:val="PageNumber"/>
      </w:rPr>
      <w:t xml:space="preserve"> of 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94DD" w14:textId="77777777" w:rsidR="00C30637" w:rsidRPr="00C30637" w:rsidRDefault="00C30637" w:rsidP="00D84AFD">
    <w:pPr>
      <w:pStyle w:val="Footer"/>
      <w:tabs>
        <w:tab w:val="clear" w:pos="4680"/>
        <w:tab w:val="clear" w:pos="9360"/>
        <w:tab w:val="right" w:pos="10348"/>
      </w:tabs>
      <w:rPr>
        <w:rFonts w:ascii="Arial Black" w:hAnsi="Arial Black" w:cs="Arial"/>
        <w:b/>
        <w:bCs/>
        <w:sz w:val="10"/>
        <w:szCs w:val="10"/>
        <w14:textOutline w14:w="9525" w14:cap="flat" w14:cmpd="sng" w14:algn="ctr">
          <w14:noFill/>
          <w14:prstDash w14:val="solid"/>
          <w14:round/>
        </w14:textOutline>
      </w:rPr>
    </w:pPr>
  </w:p>
  <w:p w14:paraId="19661868" w14:textId="4A7A179F" w:rsidR="00D84AFD" w:rsidRDefault="003013F4" w:rsidP="00D84AFD">
    <w:pPr>
      <w:pStyle w:val="Footer"/>
      <w:tabs>
        <w:tab w:val="clear" w:pos="4680"/>
        <w:tab w:val="clear" w:pos="9360"/>
        <w:tab w:val="right" w:pos="10348"/>
      </w:tabs>
      <w:rPr>
        <w:rFonts w:ascii="Arial" w:hAnsi="Arial" w:cs="Arial"/>
        <w:color w:val="3A7D7C"/>
        <w:sz w:val="22"/>
        <w:szCs w:val="22"/>
        <w14:textOutline w14:w="9525" w14:cap="flat" w14:cmpd="sng" w14:algn="ctr">
          <w14:noFill/>
          <w14:prstDash w14:val="solid"/>
          <w14:round/>
        </w14:textOutline>
      </w:rPr>
    </w:pPr>
    <w:r w:rsidRPr="003013F4">
      <w:rPr>
        <w:rFonts w:ascii="Arial Black" w:hAnsi="Arial Black" w:cs="Arial"/>
        <w:b/>
        <w:bCs/>
        <w:sz w:val="28"/>
        <w:szCs w:val="28"/>
        <w14:textOutline w14:w="9525" w14:cap="flat" w14:cmpd="sng" w14:algn="ctr">
          <w14:noFill/>
          <w14:prstDash w14:val="solid"/>
          <w14:round/>
        </w14:textOutline>
      </w:rPr>
      <w:t>New and Expanded Trust Reporting</w:t>
    </w:r>
    <w:r w:rsidR="00D84AFD" w:rsidRPr="00D84AFD">
      <w:rPr>
        <w:rFonts w:ascii="Arial Black" w:hAnsi="Arial Black" w:cs="Arial"/>
        <w:b/>
        <w:bCs/>
        <w:color w:val="3A7D7C"/>
        <w:sz w:val="28"/>
        <w:szCs w:val="28"/>
        <w14:textOutline w14:w="9525" w14:cap="flat" w14:cmpd="sng" w14:algn="ctr">
          <w14:noFill/>
          <w14:prstDash w14:val="solid"/>
          <w14:round/>
        </w14:textOutline>
      </w:rPr>
      <w:tab/>
    </w:r>
    <w:r w:rsidR="00D53B08">
      <w:rPr>
        <w:rFonts w:cs="Arial"/>
        <w:szCs w:val="20"/>
        <w14:textOutline w14:w="9525" w14:cap="flat" w14:cmpd="sng" w14:algn="ctr">
          <w14:noFill/>
          <w14:prstDash w14:val="solid"/>
          <w14:round/>
        </w14:textOutline>
      </w:rPr>
      <w:t>JANUARY</w:t>
    </w:r>
    <w:r w:rsidR="00D84AFD" w:rsidRPr="001B67A4">
      <w:rPr>
        <w:rFonts w:cs="Arial"/>
        <w:szCs w:val="20"/>
        <w14:textOutline w14:w="9525" w14:cap="flat" w14:cmpd="sng" w14:algn="ctr">
          <w14:noFill/>
          <w14:prstDash w14:val="solid"/>
          <w14:round/>
        </w14:textOutline>
      </w:rPr>
      <w:t xml:space="preserve"> 20</w:t>
    </w:r>
    <w:r w:rsidR="00FF53B1" w:rsidRPr="001B67A4">
      <w:rPr>
        <w:rFonts w:cs="Arial"/>
        <w:szCs w:val="20"/>
        <w14:textOutline w14:w="9525" w14:cap="flat" w14:cmpd="sng" w14:algn="ctr">
          <w14:noFill/>
          <w14:prstDash w14:val="solid"/>
          <w14:round/>
        </w14:textOutline>
      </w:rPr>
      <w:t>2</w:t>
    </w:r>
    <w:r w:rsidR="00D53B08">
      <w:rPr>
        <w:rFonts w:cs="Arial"/>
        <w:szCs w:val="20"/>
        <w14:textOutline w14:w="9525" w14:cap="flat" w14:cmpd="sng" w14:algn="ctr">
          <w14:noFill/>
          <w14:prstDash w14:val="solid"/>
          <w14:round/>
        </w14:textOutline>
      </w:rPr>
      <w:t>4</w:t>
    </w:r>
  </w:p>
  <w:p w14:paraId="7CC30D8B" w14:textId="760901C5" w:rsidR="00D84AFD" w:rsidRDefault="00D84AFD" w:rsidP="00D84AFD">
    <w:pPr>
      <w:pStyle w:val="Footer"/>
      <w:tabs>
        <w:tab w:val="clear" w:pos="9360"/>
        <w:tab w:val="right" w:pos="10348"/>
      </w:tabs>
      <w:rPr>
        <w:rStyle w:val="PageNumber"/>
      </w:rPr>
    </w:pPr>
    <w:r w:rsidRPr="00D84AFD">
      <w:rPr>
        <w:noProof/>
        <w:sz w:val="13"/>
        <w:szCs w:val="13"/>
        <w:lang w:val="en-GB"/>
      </w:rPr>
      <mc:AlternateContent>
        <mc:Choice Requires="wps">
          <w:drawing>
            <wp:anchor distT="0" distB="0" distL="114300" distR="114300" simplePos="0" relativeHeight="251648512" behindDoc="0" locked="0" layoutInCell="1" allowOverlap="1" wp14:anchorId="17C8142C" wp14:editId="4EC4763E">
              <wp:simplePos x="0" y="0"/>
              <wp:positionH relativeFrom="column">
                <wp:posOffset>-5957</wp:posOffset>
              </wp:positionH>
              <wp:positionV relativeFrom="paragraph">
                <wp:posOffset>55245</wp:posOffset>
              </wp:positionV>
              <wp:extent cx="6657278" cy="0"/>
              <wp:effectExtent l="0" t="25400" r="36195" b="38100"/>
              <wp:wrapNone/>
              <wp:docPr id="49" name="Straight Connector 49"/>
              <wp:cNvGraphicFramePr/>
              <a:graphic xmlns:a="http://schemas.openxmlformats.org/drawingml/2006/main">
                <a:graphicData uri="http://schemas.microsoft.com/office/word/2010/wordprocessingShape">
                  <wps:wsp>
                    <wps:cNvCnPr/>
                    <wps:spPr>
                      <a:xfrm>
                        <a:off x="0" y="0"/>
                        <a:ext cx="6657278" cy="0"/>
                      </a:xfrm>
                      <a:prstGeom prst="line">
                        <a:avLst/>
                      </a:prstGeom>
                      <a:ln w="63500">
                        <a:solidFill>
                          <a:schemeClr val="tx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D2E943" id="Straight Connector 49"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35pt" to="523.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" strokecolor="black [3213]" strokeweight="5pt">
              <v:stroke joinstyle="miter"/>
            </v:line>
          </w:pict>
        </mc:Fallback>
      </mc:AlternateContent>
    </w:r>
    <w:r w:rsidRPr="008A25E8">
      <w:br/>
    </w:r>
    <w:r w:rsidR="00D53B08">
      <w:t>January</w:t>
    </w:r>
    <w:r>
      <w:t xml:space="preserve"> 1</w:t>
    </w:r>
    <w:r w:rsidR="00D53B08">
      <w:t>1</w:t>
    </w:r>
    <w:r>
      <w:t>, 202</w:t>
    </w:r>
    <w:r w:rsidR="00D53B08">
      <w:t>4</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sidR="002D416B">
      <w:rPr>
        <w:rStyle w:val="PageNumber"/>
      </w:rPr>
      <w:t xml:space="preserve"> of 3</w:t>
    </w:r>
  </w:p>
  <w:p w14:paraId="277DCB3D" w14:textId="77777777" w:rsidR="007E48A8" w:rsidRPr="00930129" w:rsidRDefault="007E48A8" w:rsidP="00D84AFD">
    <w:pPr>
      <w:pStyle w:val="Footer"/>
      <w:tabs>
        <w:tab w:val="clear" w:pos="9360"/>
        <w:tab w:val="right" w:pos="10348"/>
      </w:tabs>
    </w:pPr>
  </w:p>
  <w:p w14:paraId="410FFB76" w14:textId="77777777" w:rsidR="00D84AFD" w:rsidRDefault="00D84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E34D2" w14:textId="77777777" w:rsidR="00D2010B" w:rsidRDefault="00D2010B" w:rsidP="004B032F">
      <w:pPr>
        <w:spacing w:after="0"/>
      </w:pPr>
      <w:r>
        <w:separator/>
      </w:r>
    </w:p>
  </w:footnote>
  <w:footnote w:type="continuationSeparator" w:id="0">
    <w:p w14:paraId="109AE76B" w14:textId="77777777" w:rsidR="00D2010B" w:rsidRDefault="00D2010B" w:rsidP="004B032F">
      <w:pPr>
        <w:spacing w:after="0"/>
      </w:pPr>
      <w:r>
        <w:continuationSeparator/>
      </w:r>
    </w:p>
  </w:footnote>
  <w:footnote w:type="continuationNotice" w:id="1">
    <w:p w14:paraId="78A0F74C" w14:textId="77777777" w:rsidR="00D2010B" w:rsidRDefault="00D201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D240" w14:textId="77777777" w:rsidR="0031629D" w:rsidRDefault="003162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3A28" w14:textId="77777777" w:rsidR="0031629D" w:rsidRDefault="003162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3FC8" w14:textId="5130A4D6" w:rsidR="002F59D6" w:rsidRDefault="0031629D">
    <w:pPr>
      <w:pStyle w:val="Header"/>
      <w:rPr>
        <w:noProof/>
      </w:rPr>
    </w:pPr>
    <w:r>
      <w:rPr>
        <w:noProof/>
      </w:rPr>
      <w:drawing>
        <wp:anchor distT="0" distB="0" distL="114300" distR="114300" simplePos="0" relativeHeight="251662336" behindDoc="0" locked="0" layoutInCell="1" allowOverlap="1" wp14:anchorId="273F79FA" wp14:editId="7F4470CE">
          <wp:simplePos x="0" y="0"/>
          <wp:positionH relativeFrom="margin">
            <wp:posOffset>-490855</wp:posOffset>
          </wp:positionH>
          <wp:positionV relativeFrom="paragraph">
            <wp:posOffset>-309880</wp:posOffset>
          </wp:positionV>
          <wp:extent cx="7553325" cy="1689100"/>
          <wp:effectExtent l="0" t="0" r="9525" b="6350"/>
          <wp:wrapTopAndBottom/>
          <wp:docPr id="120847256" name="Picture 120847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47256" name="Picture 120847256"/>
                  <pic:cNvPicPr/>
                </pic:nvPicPr>
                <pic:blipFill rotWithShape="1">
                  <a:blip r:embed="rId1">
                    <a:extLst>
                      <a:ext uri="{28A0092B-C50C-407E-A947-70E740481C1C}">
                        <a14:useLocalDpi xmlns:a14="http://schemas.microsoft.com/office/drawing/2010/main" val="0"/>
                      </a:ext>
                    </a:extLst>
                  </a:blip>
                  <a:srcRect b="82708"/>
                  <a:stretch/>
                </pic:blipFill>
                <pic:spPr bwMode="auto">
                  <a:xfrm>
                    <a:off x="0" y="0"/>
                    <a:ext cx="7553325" cy="1689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43CFF" w14:textId="77777777" w:rsidR="00E64EF3" w:rsidRDefault="00E64EF3">
    <w:pPr>
      <w:pStyle w:val="Header"/>
    </w:pPr>
    <w:r>
      <w:rPr>
        <w:noProof/>
      </w:rPr>
      <w:drawing>
        <wp:anchor distT="0" distB="0" distL="114300" distR="114300" simplePos="0" relativeHeight="251650560" behindDoc="0" locked="0" layoutInCell="1" allowOverlap="1" wp14:anchorId="46D4E17F" wp14:editId="48FF8D27">
          <wp:simplePos x="0" y="0"/>
          <wp:positionH relativeFrom="column">
            <wp:posOffset>247</wp:posOffset>
          </wp:positionH>
          <wp:positionV relativeFrom="paragraph">
            <wp:posOffset>0</wp:posOffset>
          </wp:positionV>
          <wp:extent cx="6655435" cy="2148205"/>
          <wp:effectExtent l="0" t="0" r="0" b="0"/>
          <wp:wrapTopAndBottom/>
          <wp:docPr id="20" name="Picture 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55435" cy="21482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46BB"/>
    <w:multiLevelType w:val="hybridMultilevel"/>
    <w:tmpl w:val="808CE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26B56"/>
    <w:multiLevelType w:val="multilevel"/>
    <w:tmpl w:val="0C1A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C93BB7"/>
    <w:multiLevelType w:val="hybridMultilevel"/>
    <w:tmpl w:val="2E3E6556"/>
    <w:lvl w:ilvl="0" w:tplc="2E3621A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B1A80"/>
    <w:multiLevelType w:val="hybridMultilevel"/>
    <w:tmpl w:val="4BE05A4A"/>
    <w:lvl w:ilvl="0" w:tplc="2B26AC00">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7A0838"/>
    <w:multiLevelType w:val="hybridMultilevel"/>
    <w:tmpl w:val="FFB8F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D5B13"/>
    <w:multiLevelType w:val="hybridMultilevel"/>
    <w:tmpl w:val="34342510"/>
    <w:lvl w:ilvl="0" w:tplc="77E4C38A">
      <w:start w:val="1"/>
      <w:numFmt w:val="bullet"/>
      <w:pStyle w:val="BodyIndent"/>
      <w:lvlText w:val=""/>
      <w:lvlJc w:val="left"/>
      <w:pPr>
        <w:tabs>
          <w:tab w:val="num" w:pos="720"/>
        </w:tabs>
        <w:ind w:left="576" w:hanging="216"/>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A62971"/>
    <w:multiLevelType w:val="multilevel"/>
    <w:tmpl w:val="1486DF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936A21"/>
    <w:multiLevelType w:val="hybridMultilevel"/>
    <w:tmpl w:val="BDB67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BE211A"/>
    <w:multiLevelType w:val="hybridMultilevel"/>
    <w:tmpl w:val="CA70E080"/>
    <w:lvl w:ilvl="0" w:tplc="2B26AC00">
      <w:start w:val="1"/>
      <w:numFmt w:val="bullet"/>
      <w:lvlText w:val="o"/>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604B7B"/>
    <w:multiLevelType w:val="multilevel"/>
    <w:tmpl w:val="0BBCA3AE"/>
    <w:lvl w:ilvl="0">
      <w:start w:val="1"/>
      <w:numFmt w:val="bullet"/>
      <w:lvlText w:val=""/>
      <w:lvlJc w:val="left"/>
      <w:pPr>
        <w:tabs>
          <w:tab w:val="num" w:pos="720"/>
        </w:tabs>
        <w:ind w:left="720" w:hanging="360"/>
      </w:pPr>
      <w:rPr>
        <w:rFonts w:ascii="Symbol" w:hAnsi="Symbol" w:hint="default"/>
        <w:sz w:val="20"/>
      </w:rPr>
    </w:lvl>
    <w:lvl w:ilvl="1">
      <w:start w:val="21"/>
      <w:numFmt w:val="bullet"/>
      <w:lvlText w:val="-"/>
      <w:lvlJc w:val="left"/>
      <w:pPr>
        <w:ind w:left="1080" w:firstLine="0"/>
      </w:pPr>
      <w:rPr>
        <w:rFonts w:asciiTheme="minorHAnsi" w:eastAsiaTheme="minorHAnsi" w:hAnsiTheme="minorHAnsi" w:cstheme="minorBid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4739C2"/>
    <w:multiLevelType w:val="hybridMultilevel"/>
    <w:tmpl w:val="2750A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CC06B19"/>
    <w:multiLevelType w:val="hybridMultilevel"/>
    <w:tmpl w:val="EF7C0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F296B"/>
    <w:multiLevelType w:val="multilevel"/>
    <w:tmpl w:val="61B2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AA04A6"/>
    <w:multiLevelType w:val="hybridMultilevel"/>
    <w:tmpl w:val="6F84A6E8"/>
    <w:lvl w:ilvl="0" w:tplc="2B26AC00">
      <w:start w:val="1"/>
      <w:numFmt w:val="bullet"/>
      <w:lvlText w:val="o"/>
      <w:lvlJc w:val="left"/>
      <w:pPr>
        <w:ind w:left="36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5B51B5B"/>
    <w:multiLevelType w:val="multilevel"/>
    <w:tmpl w:val="364C83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8E74404"/>
    <w:multiLevelType w:val="hybridMultilevel"/>
    <w:tmpl w:val="3CB44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DA40653"/>
    <w:multiLevelType w:val="hybridMultilevel"/>
    <w:tmpl w:val="9BD25C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DB17E28"/>
    <w:multiLevelType w:val="hybridMultilevel"/>
    <w:tmpl w:val="876841A8"/>
    <w:lvl w:ilvl="0" w:tplc="2B26AC00">
      <w:start w:val="1"/>
      <w:numFmt w:val="bullet"/>
      <w:lvlText w:val="o"/>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53476D"/>
    <w:multiLevelType w:val="multilevel"/>
    <w:tmpl w:val="A824D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7335F4"/>
    <w:multiLevelType w:val="hybridMultilevel"/>
    <w:tmpl w:val="A7FE45F8"/>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418554A8"/>
    <w:multiLevelType w:val="multilevel"/>
    <w:tmpl w:val="F552C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3C7E9B"/>
    <w:multiLevelType w:val="hybridMultilevel"/>
    <w:tmpl w:val="C65A18C0"/>
    <w:lvl w:ilvl="0" w:tplc="2B26AC00">
      <w:start w:val="1"/>
      <w:numFmt w:val="bullet"/>
      <w:lvlText w:val="o"/>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8454452"/>
    <w:multiLevelType w:val="multilevel"/>
    <w:tmpl w:val="902ED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58567C"/>
    <w:multiLevelType w:val="hybridMultilevel"/>
    <w:tmpl w:val="25022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04758"/>
    <w:multiLevelType w:val="multilevel"/>
    <w:tmpl w:val="5C64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AF18D0"/>
    <w:multiLevelType w:val="hybridMultilevel"/>
    <w:tmpl w:val="467ED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5E0275D"/>
    <w:multiLevelType w:val="hybridMultilevel"/>
    <w:tmpl w:val="0C6839E6"/>
    <w:lvl w:ilvl="0" w:tplc="2B26AC00">
      <w:start w:val="1"/>
      <w:numFmt w:val="bullet"/>
      <w:lvlText w:val="o"/>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C5022BE"/>
    <w:multiLevelType w:val="multilevel"/>
    <w:tmpl w:val="2094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2644FF"/>
    <w:multiLevelType w:val="hybridMultilevel"/>
    <w:tmpl w:val="436AAC44"/>
    <w:lvl w:ilvl="0" w:tplc="2B26AC0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AB416C"/>
    <w:multiLevelType w:val="hybridMultilevel"/>
    <w:tmpl w:val="D4461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495D32"/>
    <w:multiLevelType w:val="multilevel"/>
    <w:tmpl w:val="3EF0E7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8412FD"/>
    <w:multiLevelType w:val="multilevel"/>
    <w:tmpl w:val="66EA9C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4E3BDE"/>
    <w:multiLevelType w:val="multilevel"/>
    <w:tmpl w:val="4564A15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A67461"/>
    <w:multiLevelType w:val="hybridMultilevel"/>
    <w:tmpl w:val="04B4E7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B2B3002"/>
    <w:multiLevelType w:val="multilevel"/>
    <w:tmpl w:val="D2164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80" w:firstLine="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E555B3"/>
    <w:multiLevelType w:val="multilevel"/>
    <w:tmpl w:val="DDF4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5D66FE"/>
    <w:multiLevelType w:val="multilevel"/>
    <w:tmpl w:val="BD3A0C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1C97B55"/>
    <w:multiLevelType w:val="multilevel"/>
    <w:tmpl w:val="839A1CD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3463C1"/>
    <w:multiLevelType w:val="hybridMultilevel"/>
    <w:tmpl w:val="412A6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4081C96"/>
    <w:multiLevelType w:val="hybridMultilevel"/>
    <w:tmpl w:val="CEEA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AF7C20"/>
    <w:multiLevelType w:val="hybridMultilevel"/>
    <w:tmpl w:val="459AB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D334E52"/>
    <w:multiLevelType w:val="hybridMultilevel"/>
    <w:tmpl w:val="DA245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FB390F"/>
    <w:multiLevelType w:val="hybridMultilevel"/>
    <w:tmpl w:val="8452B2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F1B7B7E"/>
    <w:multiLevelType w:val="multilevel"/>
    <w:tmpl w:val="A9B0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9503819">
    <w:abstractNumId w:val="0"/>
  </w:num>
  <w:num w:numId="2" w16cid:durableId="293100485">
    <w:abstractNumId w:val="42"/>
  </w:num>
  <w:num w:numId="3" w16cid:durableId="364525076">
    <w:abstractNumId w:val="2"/>
  </w:num>
  <w:num w:numId="4" w16cid:durableId="140771911">
    <w:abstractNumId w:val="32"/>
  </w:num>
  <w:num w:numId="5" w16cid:durableId="1461025941">
    <w:abstractNumId w:val="5"/>
  </w:num>
  <w:num w:numId="6" w16cid:durableId="2181743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203263">
    <w:abstractNumId w:val="1"/>
  </w:num>
  <w:num w:numId="8" w16cid:durableId="112872063">
    <w:abstractNumId w:val="22"/>
  </w:num>
  <w:num w:numId="9" w16cid:durableId="817767391">
    <w:abstractNumId w:val="43"/>
  </w:num>
  <w:num w:numId="10" w16cid:durableId="1223371216">
    <w:abstractNumId w:val="16"/>
  </w:num>
  <w:num w:numId="11" w16cid:durableId="927664040">
    <w:abstractNumId w:val="33"/>
  </w:num>
  <w:num w:numId="12" w16cid:durableId="1363749799">
    <w:abstractNumId w:val="24"/>
  </w:num>
  <w:num w:numId="13" w16cid:durableId="1394934136">
    <w:abstractNumId w:val="35"/>
  </w:num>
  <w:num w:numId="14" w16cid:durableId="1435976173">
    <w:abstractNumId w:val="18"/>
  </w:num>
  <w:num w:numId="15" w16cid:durableId="2115662119">
    <w:abstractNumId w:val="20"/>
  </w:num>
  <w:num w:numId="16" w16cid:durableId="44574235">
    <w:abstractNumId w:val="12"/>
  </w:num>
  <w:num w:numId="17" w16cid:durableId="590822161">
    <w:abstractNumId w:val="38"/>
  </w:num>
  <w:num w:numId="18" w16cid:durableId="318508800">
    <w:abstractNumId w:val="15"/>
  </w:num>
  <w:num w:numId="19" w16cid:durableId="1472016824">
    <w:abstractNumId w:val="7"/>
  </w:num>
  <w:num w:numId="20" w16cid:durableId="1235550364">
    <w:abstractNumId w:val="40"/>
  </w:num>
  <w:num w:numId="21" w16cid:durableId="2012368925">
    <w:abstractNumId w:val="36"/>
  </w:num>
  <w:num w:numId="22" w16cid:durableId="594481152">
    <w:abstractNumId w:val="30"/>
  </w:num>
  <w:num w:numId="23" w16cid:durableId="440146980">
    <w:abstractNumId w:val="25"/>
  </w:num>
  <w:num w:numId="24" w16cid:durableId="135534855">
    <w:abstractNumId w:val="9"/>
  </w:num>
  <w:num w:numId="25" w16cid:durableId="1701275784">
    <w:abstractNumId w:val="31"/>
  </w:num>
  <w:num w:numId="26" w16cid:durableId="951473807">
    <w:abstractNumId w:val="34"/>
  </w:num>
  <w:num w:numId="27" w16cid:durableId="600721557">
    <w:abstractNumId w:val="10"/>
  </w:num>
  <w:num w:numId="28" w16cid:durableId="780538365">
    <w:abstractNumId w:val="41"/>
  </w:num>
  <w:num w:numId="29" w16cid:durableId="982588045">
    <w:abstractNumId w:val="6"/>
  </w:num>
  <w:num w:numId="30" w16cid:durableId="144398822">
    <w:abstractNumId w:val="23"/>
  </w:num>
  <w:num w:numId="31" w16cid:durableId="1459950054">
    <w:abstractNumId w:val="11"/>
  </w:num>
  <w:num w:numId="32" w16cid:durableId="1983850084">
    <w:abstractNumId w:val="39"/>
  </w:num>
  <w:num w:numId="33" w16cid:durableId="1701975247">
    <w:abstractNumId w:val="37"/>
  </w:num>
  <w:num w:numId="34" w16cid:durableId="1731267707">
    <w:abstractNumId w:val="27"/>
  </w:num>
  <w:num w:numId="35" w16cid:durableId="1349600668">
    <w:abstractNumId w:val="3"/>
  </w:num>
  <w:num w:numId="36" w16cid:durableId="173807188">
    <w:abstractNumId w:val="17"/>
  </w:num>
  <w:num w:numId="37" w16cid:durableId="1355693879">
    <w:abstractNumId w:val="21"/>
  </w:num>
  <w:num w:numId="38" w16cid:durableId="329871673">
    <w:abstractNumId w:val="8"/>
  </w:num>
  <w:num w:numId="39" w16cid:durableId="946351519">
    <w:abstractNumId w:val="28"/>
  </w:num>
  <w:num w:numId="40" w16cid:durableId="2063746120">
    <w:abstractNumId w:val="13"/>
  </w:num>
  <w:num w:numId="41" w16cid:durableId="1210844022">
    <w:abstractNumId w:val="26"/>
  </w:num>
  <w:num w:numId="42" w16cid:durableId="197014245">
    <w:abstractNumId w:val="19"/>
  </w:num>
  <w:num w:numId="43" w16cid:durableId="341859097">
    <w:abstractNumId w:val="4"/>
  </w:num>
  <w:num w:numId="44" w16cid:durableId="122861000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3MzQ0NbO0NDaxNDRX0lEKTi0uzszPAymwqAUAOnU7YCwAAAA="/>
  </w:docVars>
  <w:rsids>
    <w:rsidRoot w:val="00792C6A"/>
    <w:rsid w:val="00021B80"/>
    <w:rsid w:val="00047F18"/>
    <w:rsid w:val="00070ADF"/>
    <w:rsid w:val="000721E4"/>
    <w:rsid w:val="00080332"/>
    <w:rsid w:val="00084A8A"/>
    <w:rsid w:val="00090382"/>
    <w:rsid w:val="00091C79"/>
    <w:rsid w:val="00093BE9"/>
    <w:rsid w:val="000970B9"/>
    <w:rsid w:val="000A76FB"/>
    <w:rsid w:val="000B230C"/>
    <w:rsid w:val="000B7A16"/>
    <w:rsid w:val="000E02B9"/>
    <w:rsid w:val="000E6A7B"/>
    <w:rsid w:val="001007AF"/>
    <w:rsid w:val="00101226"/>
    <w:rsid w:val="00102FDA"/>
    <w:rsid w:val="00105BE5"/>
    <w:rsid w:val="001531DF"/>
    <w:rsid w:val="001652F1"/>
    <w:rsid w:val="00166551"/>
    <w:rsid w:val="0016686D"/>
    <w:rsid w:val="0017346C"/>
    <w:rsid w:val="001925CE"/>
    <w:rsid w:val="001A487D"/>
    <w:rsid w:val="001B59A8"/>
    <w:rsid w:val="001B67A4"/>
    <w:rsid w:val="001E0470"/>
    <w:rsid w:val="001E5094"/>
    <w:rsid w:val="001E51E9"/>
    <w:rsid w:val="00223A57"/>
    <w:rsid w:val="0023313D"/>
    <w:rsid w:val="00243756"/>
    <w:rsid w:val="00270C01"/>
    <w:rsid w:val="00283EB0"/>
    <w:rsid w:val="002C0DA7"/>
    <w:rsid w:val="002C554E"/>
    <w:rsid w:val="002D416B"/>
    <w:rsid w:val="002F59D6"/>
    <w:rsid w:val="003013F4"/>
    <w:rsid w:val="00305B66"/>
    <w:rsid w:val="00315D13"/>
    <w:rsid w:val="0031629D"/>
    <w:rsid w:val="0032080C"/>
    <w:rsid w:val="0033775F"/>
    <w:rsid w:val="00360E67"/>
    <w:rsid w:val="00383564"/>
    <w:rsid w:val="003A3514"/>
    <w:rsid w:val="003B0D03"/>
    <w:rsid w:val="003B4657"/>
    <w:rsid w:val="003D3FFE"/>
    <w:rsid w:val="003F193E"/>
    <w:rsid w:val="003F2ECF"/>
    <w:rsid w:val="00422346"/>
    <w:rsid w:val="00424AAF"/>
    <w:rsid w:val="00426CBF"/>
    <w:rsid w:val="004275A6"/>
    <w:rsid w:val="0043513B"/>
    <w:rsid w:val="00461CBD"/>
    <w:rsid w:val="00485A3D"/>
    <w:rsid w:val="004B032F"/>
    <w:rsid w:val="004E1774"/>
    <w:rsid w:val="004E27BB"/>
    <w:rsid w:val="004E5C0B"/>
    <w:rsid w:val="004E68E0"/>
    <w:rsid w:val="00523979"/>
    <w:rsid w:val="005553B9"/>
    <w:rsid w:val="00556DAC"/>
    <w:rsid w:val="00572812"/>
    <w:rsid w:val="00574B2C"/>
    <w:rsid w:val="00587D32"/>
    <w:rsid w:val="00590F33"/>
    <w:rsid w:val="00591305"/>
    <w:rsid w:val="005971B8"/>
    <w:rsid w:val="005A66C5"/>
    <w:rsid w:val="005C1A76"/>
    <w:rsid w:val="005C375B"/>
    <w:rsid w:val="005D7567"/>
    <w:rsid w:val="005F05E5"/>
    <w:rsid w:val="00607E74"/>
    <w:rsid w:val="00620A27"/>
    <w:rsid w:val="00627D75"/>
    <w:rsid w:val="0065664F"/>
    <w:rsid w:val="006576FD"/>
    <w:rsid w:val="00670123"/>
    <w:rsid w:val="0067676A"/>
    <w:rsid w:val="006A4D39"/>
    <w:rsid w:val="006B6BD0"/>
    <w:rsid w:val="006C4FFE"/>
    <w:rsid w:val="006D2805"/>
    <w:rsid w:val="006D441B"/>
    <w:rsid w:val="006E1BDF"/>
    <w:rsid w:val="006E701B"/>
    <w:rsid w:val="00720EF3"/>
    <w:rsid w:val="00730166"/>
    <w:rsid w:val="00747F94"/>
    <w:rsid w:val="00792C6A"/>
    <w:rsid w:val="00794881"/>
    <w:rsid w:val="007A6EFD"/>
    <w:rsid w:val="007C1562"/>
    <w:rsid w:val="007C5073"/>
    <w:rsid w:val="007D78E8"/>
    <w:rsid w:val="007E2900"/>
    <w:rsid w:val="007E48A8"/>
    <w:rsid w:val="007E6D73"/>
    <w:rsid w:val="00806896"/>
    <w:rsid w:val="008122C9"/>
    <w:rsid w:val="00814ABE"/>
    <w:rsid w:val="00816F6B"/>
    <w:rsid w:val="00822E8B"/>
    <w:rsid w:val="00823066"/>
    <w:rsid w:val="00857B53"/>
    <w:rsid w:val="00874A20"/>
    <w:rsid w:val="008A25E8"/>
    <w:rsid w:val="008B77CE"/>
    <w:rsid w:val="008F7822"/>
    <w:rsid w:val="009272E7"/>
    <w:rsid w:val="009440FB"/>
    <w:rsid w:val="009515F0"/>
    <w:rsid w:val="009A0FD1"/>
    <w:rsid w:val="009A7E21"/>
    <w:rsid w:val="009B4D31"/>
    <w:rsid w:val="009D4990"/>
    <w:rsid w:val="009E5A0C"/>
    <w:rsid w:val="009E5A3C"/>
    <w:rsid w:val="009E7ABA"/>
    <w:rsid w:val="009F3565"/>
    <w:rsid w:val="009F644F"/>
    <w:rsid w:val="009F7798"/>
    <w:rsid w:val="00A10A49"/>
    <w:rsid w:val="00A14D95"/>
    <w:rsid w:val="00A2321B"/>
    <w:rsid w:val="00A311C1"/>
    <w:rsid w:val="00A315A2"/>
    <w:rsid w:val="00A5679C"/>
    <w:rsid w:val="00A6085C"/>
    <w:rsid w:val="00A64C16"/>
    <w:rsid w:val="00A666A5"/>
    <w:rsid w:val="00A92281"/>
    <w:rsid w:val="00AA17D6"/>
    <w:rsid w:val="00AC50B4"/>
    <w:rsid w:val="00AF1C87"/>
    <w:rsid w:val="00AF63B1"/>
    <w:rsid w:val="00AF736C"/>
    <w:rsid w:val="00B224ED"/>
    <w:rsid w:val="00B4139B"/>
    <w:rsid w:val="00B45957"/>
    <w:rsid w:val="00B652A5"/>
    <w:rsid w:val="00B95BA1"/>
    <w:rsid w:val="00BA362D"/>
    <w:rsid w:val="00BA6F38"/>
    <w:rsid w:val="00BB1DC0"/>
    <w:rsid w:val="00BC102F"/>
    <w:rsid w:val="00BC70EF"/>
    <w:rsid w:val="00BD3D9E"/>
    <w:rsid w:val="00BE3B82"/>
    <w:rsid w:val="00BF0CD2"/>
    <w:rsid w:val="00BF773D"/>
    <w:rsid w:val="00C30637"/>
    <w:rsid w:val="00C4044C"/>
    <w:rsid w:val="00C6611A"/>
    <w:rsid w:val="00C75ADB"/>
    <w:rsid w:val="00C81887"/>
    <w:rsid w:val="00C82E3E"/>
    <w:rsid w:val="00C92E9B"/>
    <w:rsid w:val="00CC1C25"/>
    <w:rsid w:val="00CF1387"/>
    <w:rsid w:val="00D2010B"/>
    <w:rsid w:val="00D32898"/>
    <w:rsid w:val="00D50B4C"/>
    <w:rsid w:val="00D53B08"/>
    <w:rsid w:val="00D806FA"/>
    <w:rsid w:val="00D84AFD"/>
    <w:rsid w:val="00DA219C"/>
    <w:rsid w:val="00DB5CDE"/>
    <w:rsid w:val="00DC7849"/>
    <w:rsid w:val="00DC785E"/>
    <w:rsid w:val="00E06249"/>
    <w:rsid w:val="00E17306"/>
    <w:rsid w:val="00E420DD"/>
    <w:rsid w:val="00E44E32"/>
    <w:rsid w:val="00E63686"/>
    <w:rsid w:val="00E64EF3"/>
    <w:rsid w:val="00E701F0"/>
    <w:rsid w:val="00E74496"/>
    <w:rsid w:val="00E80562"/>
    <w:rsid w:val="00E8686B"/>
    <w:rsid w:val="00EC198C"/>
    <w:rsid w:val="00EE28F4"/>
    <w:rsid w:val="00EE2F46"/>
    <w:rsid w:val="00EE75FE"/>
    <w:rsid w:val="00EF0789"/>
    <w:rsid w:val="00EF6536"/>
    <w:rsid w:val="00EF760F"/>
    <w:rsid w:val="00F159AC"/>
    <w:rsid w:val="00F2741B"/>
    <w:rsid w:val="00F37368"/>
    <w:rsid w:val="00F81E22"/>
    <w:rsid w:val="00F96B92"/>
    <w:rsid w:val="00FB5A7C"/>
    <w:rsid w:val="00FC3BFD"/>
    <w:rsid w:val="00FE7180"/>
    <w:rsid w:val="00FF53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94539"/>
  <w15:chartTrackingRefBased/>
  <w15:docId w15:val="{AAE911A8-4F41-C345-9558-16911DA2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AFD"/>
    <w:pPr>
      <w:keepLines/>
      <w:spacing w:after="120"/>
    </w:pPr>
    <w:rPr>
      <w:rFonts w:ascii="Arial Narrow" w:hAnsi="Arial Narrow"/>
      <w:color w:val="000000" w:themeColor="text1"/>
      <w:sz w:val="20"/>
    </w:rPr>
  </w:style>
  <w:style w:type="paragraph" w:styleId="Heading1">
    <w:name w:val="heading 1"/>
    <w:basedOn w:val="Normal"/>
    <w:next w:val="Normal"/>
    <w:link w:val="Heading1Char"/>
    <w:qFormat/>
    <w:rsid w:val="00A311C1"/>
    <w:pPr>
      <w:keepNext/>
      <w:pBdr>
        <w:bottom w:val="single" w:sz="18" w:space="1" w:color="auto"/>
      </w:pBdr>
      <w:outlineLvl w:val="0"/>
    </w:pPr>
    <w:rPr>
      <w:rFonts w:eastAsiaTheme="majorEastAsia" w:cstheme="majorBidi"/>
      <w:b/>
      <w:sz w:val="32"/>
      <w:szCs w:val="28"/>
    </w:rPr>
  </w:style>
  <w:style w:type="paragraph" w:styleId="Heading2">
    <w:name w:val="heading 2"/>
    <w:basedOn w:val="Normal"/>
    <w:next w:val="Normal"/>
    <w:link w:val="Heading2Char"/>
    <w:unhideWhenUsed/>
    <w:qFormat/>
    <w:rsid w:val="00D84AFD"/>
    <w:pPr>
      <w:keepNext/>
      <w:pBdr>
        <w:top w:val="single" w:sz="24" w:space="4" w:color="auto"/>
      </w:pBdr>
      <w:spacing w:before="80" w:after="60"/>
      <w:outlineLvl w:val="1"/>
    </w:pPr>
    <w:rPr>
      <w:rFonts w:ascii="Arial" w:eastAsiaTheme="majorEastAsia" w:hAnsi="Arial" w:cstheme="majorBidi"/>
      <w:b/>
      <w:sz w:val="24"/>
      <w:szCs w:val="26"/>
      <w:lang w:val="en-US"/>
    </w:rPr>
  </w:style>
  <w:style w:type="paragraph" w:styleId="Heading3">
    <w:name w:val="heading 3"/>
    <w:basedOn w:val="Heading2"/>
    <w:next w:val="Normal"/>
    <w:link w:val="Heading3Char"/>
    <w:unhideWhenUsed/>
    <w:qFormat/>
    <w:rsid w:val="0043513B"/>
    <w:pPr>
      <w:outlineLvl w:val="2"/>
    </w:pPr>
    <w:rPr>
      <w:color w:val="7F7F7F" w:themeColor="text1" w:themeTint="80"/>
      <w:sz w:val="20"/>
      <w:szCs w:val="24"/>
    </w:rPr>
  </w:style>
  <w:style w:type="paragraph" w:styleId="Heading4">
    <w:name w:val="heading 4"/>
    <w:basedOn w:val="Normal"/>
    <w:next w:val="Normal"/>
    <w:link w:val="Heading4Char"/>
    <w:uiPriority w:val="9"/>
    <w:semiHidden/>
    <w:unhideWhenUsed/>
    <w:qFormat/>
    <w:rsid w:val="00D806FA"/>
    <w:pPr>
      <w:keepNext/>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806FA"/>
    <w:pPr>
      <w:keepNext/>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806FA"/>
    <w:pPr>
      <w:keepNext/>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806FA"/>
    <w:pPr>
      <w:keepNext/>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806FA"/>
    <w:pPr>
      <w:keepNext/>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06FA"/>
    <w:pPr>
      <w:keepNext/>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C6A"/>
    <w:rPr>
      <w:color w:val="0563C1" w:themeColor="hyperlink"/>
      <w:u w:val="single"/>
    </w:rPr>
  </w:style>
  <w:style w:type="character" w:styleId="UnresolvedMention">
    <w:name w:val="Unresolved Mention"/>
    <w:basedOn w:val="DefaultParagraphFont"/>
    <w:uiPriority w:val="99"/>
    <w:semiHidden/>
    <w:unhideWhenUsed/>
    <w:rsid w:val="00792C6A"/>
    <w:rPr>
      <w:color w:val="605E5C"/>
      <w:shd w:val="clear" w:color="auto" w:fill="E1DFDD"/>
    </w:rPr>
  </w:style>
  <w:style w:type="character" w:customStyle="1" w:styleId="Heading1Char">
    <w:name w:val="Heading 1 Char"/>
    <w:basedOn w:val="DefaultParagraphFont"/>
    <w:link w:val="Heading1"/>
    <w:rsid w:val="00A311C1"/>
    <w:rPr>
      <w:rFonts w:ascii="Arial" w:eastAsiaTheme="majorEastAsia" w:hAnsi="Arial" w:cstheme="majorBidi"/>
      <w:b/>
      <w:color w:val="000000" w:themeColor="text1"/>
      <w:sz w:val="32"/>
      <w:szCs w:val="28"/>
    </w:rPr>
  </w:style>
  <w:style w:type="character" w:customStyle="1" w:styleId="Heading2Char">
    <w:name w:val="Heading 2 Char"/>
    <w:basedOn w:val="DefaultParagraphFont"/>
    <w:link w:val="Heading2"/>
    <w:rsid w:val="00D84AFD"/>
    <w:rPr>
      <w:rFonts w:ascii="Arial" w:eastAsiaTheme="majorEastAsia" w:hAnsi="Arial" w:cstheme="majorBidi"/>
      <w:b/>
      <w:color w:val="000000" w:themeColor="text1"/>
      <w:szCs w:val="26"/>
      <w:lang w:val="en-US"/>
    </w:rPr>
  </w:style>
  <w:style w:type="character" w:customStyle="1" w:styleId="Heading3Char">
    <w:name w:val="Heading 3 Char"/>
    <w:basedOn w:val="DefaultParagraphFont"/>
    <w:link w:val="Heading3"/>
    <w:rsid w:val="0043513B"/>
    <w:rPr>
      <w:rFonts w:ascii="Arial" w:eastAsiaTheme="majorEastAsia" w:hAnsi="Arial" w:cstheme="majorBidi"/>
      <w:color w:val="7F7F7F" w:themeColor="text1" w:themeTint="80"/>
      <w:sz w:val="20"/>
      <w:lang w:val="en-US"/>
    </w:rPr>
  </w:style>
  <w:style w:type="character" w:customStyle="1" w:styleId="Heading4Char">
    <w:name w:val="Heading 4 Char"/>
    <w:basedOn w:val="DefaultParagraphFont"/>
    <w:link w:val="Heading4"/>
    <w:uiPriority w:val="9"/>
    <w:semiHidden/>
    <w:rsid w:val="00D806F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806F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806F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806F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806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06FA"/>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nhideWhenUsed/>
    <w:rsid w:val="00D806FA"/>
    <w:pPr>
      <w:spacing w:after="200"/>
    </w:pPr>
    <w:rPr>
      <w:i/>
      <w:iCs/>
      <w:color w:val="44546A" w:themeColor="text2"/>
      <w:szCs w:val="18"/>
    </w:rPr>
  </w:style>
  <w:style w:type="paragraph" w:styleId="Title">
    <w:name w:val="Title"/>
    <w:basedOn w:val="Normal"/>
    <w:next w:val="Normal"/>
    <w:link w:val="TitleChar"/>
    <w:uiPriority w:val="10"/>
    <w:qFormat/>
    <w:rsid w:val="00F37368"/>
    <w:pPr>
      <w:tabs>
        <w:tab w:val="right" w:pos="9356"/>
      </w:tabs>
      <w:spacing w:after="360" w:line="216" w:lineRule="auto"/>
      <w:ind w:right="6"/>
    </w:pPr>
    <w:rPr>
      <w:rFonts w:ascii="Arial Black" w:hAnsi="Arial Black" w:cs="Arial"/>
      <w:b/>
      <w:bCs/>
      <w:color w:val="3A7D7C"/>
      <w:sz w:val="56"/>
      <w:szCs w:val="56"/>
      <w14:textOutline w14:w="9525" w14:cap="flat" w14:cmpd="sng" w14:algn="ctr">
        <w14:noFill/>
        <w14:prstDash w14:val="solid"/>
        <w14:round/>
      </w14:textOutline>
    </w:rPr>
  </w:style>
  <w:style w:type="character" w:customStyle="1" w:styleId="TitleChar">
    <w:name w:val="Title Char"/>
    <w:basedOn w:val="DefaultParagraphFont"/>
    <w:link w:val="Title"/>
    <w:uiPriority w:val="10"/>
    <w:rsid w:val="00F37368"/>
    <w:rPr>
      <w:rFonts w:ascii="Arial Black" w:hAnsi="Arial Black" w:cs="Arial"/>
      <w:b/>
      <w:bCs/>
      <w:color w:val="3A7D7C"/>
      <w:sz w:val="56"/>
      <w:szCs w:val="56"/>
      <w14:textOutline w14:w="9525" w14:cap="flat" w14:cmpd="sng" w14:algn="ctr">
        <w14:noFill/>
        <w14:prstDash w14:val="solid"/>
        <w14:round/>
      </w14:textOutline>
    </w:rPr>
  </w:style>
  <w:style w:type="paragraph" w:styleId="Subtitle">
    <w:name w:val="Subtitle"/>
    <w:basedOn w:val="Normal"/>
    <w:next w:val="Normal"/>
    <w:link w:val="SubtitleChar"/>
    <w:uiPriority w:val="11"/>
    <w:rsid w:val="00D806F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D806FA"/>
    <w:rPr>
      <w:rFonts w:eastAsiaTheme="minorEastAsia"/>
      <w:color w:val="5A5A5A" w:themeColor="text1" w:themeTint="A5"/>
      <w:spacing w:val="15"/>
      <w:sz w:val="22"/>
      <w:szCs w:val="22"/>
    </w:rPr>
  </w:style>
  <w:style w:type="character" w:styleId="Strong">
    <w:name w:val="Strong"/>
    <w:uiPriority w:val="22"/>
    <w:rsid w:val="00D806FA"/>
    <w:rPr>
      <w:b/>
      <w:bCs/>
    </w:rPr>
  </w:style>
  <w:style w:type="character" w:styleId="Emphasis">
    <w:name w:val="Emphasis"/>
    <w:uiPriority w:val="20"/>
    <w:qFormat/>
    <w:rsid w:val="00D806FA"/>
    <w:rPr>
      <w:i/>
      <w:iCs/>
    </w:rPr>
  </w:style>
  <w:style w:type="paragraph" w:styleId="NoSpacing">
    <w:name w:val="No Spacing"/>
    <w:basedOn w:val="Normal"/>
    <w:link w:val="NoSpacingChar"/>
    <w:uiPriority w:val="1"/>
    <w:rsid w:val="00D806FA"/>
  </w:style>
  <w:style w:type="paragraph" w:styleId="ListParagraph">
    <w:name w:val="List Paragraph"/>
    <w:basedOn w:val="Normal"/>
    <w:uiPriority w:val="34"/>
    <w:qFormat/>
    <w:rsid w:val="005C375B"/>
    <w:pPr>
      <w:numPr>
        <w:numId w:val="3"/>
      </w:numPr>
      <w:ind w:left="284" w:hanging="284"/>
      <w:contextualSpacing/>
    </w:pPr>
  </w:style>
  <w:style w:type="paragraph" w:styleId="Quote">
    <w:name w:val="Quote"/>
    <w:basedOn w:val="Normal"/>
    <w:next w:val="Normal"/>
    <w:link w:val="QuoteChar"/>
    <w:uiPriority w:val="29"/>
    <w:rsid w:val="00D806FA"/>
    <w:pPr>
      <w:spacing w:before="200" w:after="160"/>
      <w:ind w:left="864" w:right="864"/>
      <w:jc w:val="center"/>
    </w:pPr>
    <w:rPr>
      <w:i/>
      <w:iCs/>
    </w:rPr>
  </w:style>
  <w:style w:type="character" w:customStyle="1" w:styleId="QuoteChar">
    <w:name w:val="Quote Char"/>
    <w:basedOn w:val="DefaultParagraphFont"/>
    <w:link w:val="Quote"/>
    <w:uiPriority w:val="29"/>
    <w:rsid w:val="00D806FA"/>
    <w:rPr>
      <w:i/>
      <w:iCs/>
      <w:color w:val="404040" w:themeColor="text1" w:themeTint="BF"/>
    </w:rPr>
  </w:style>
  <w:style w:type="paragraph" w:styleId="IntenseQuote">
    <w:name w:val="Intense Quote"/>
    <w:basedOn w:val="Normal"/>
    <w:next w:val="Normal"/>
    <w:link w:val="IntenseQuoteChar"/>
    <w:uiPriority w:val="30"/>
    <w:rsid w:val="00D806F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806FA"/>
    <w:rPr>
      <w:i/>
      <w:iCs/>
      <w:color w:val="4472C4" w:themeColor="accent1"/>
    </w:rPr>
  </w:style>
  <w:style w:type="character" w:styleId="SubtleEmphasis">
    <w:name w:val="Subtle Emphasis"/>
    <w:uiPriority w:val="19"/>
    <w:rsid w:val="00D806FA"/>
    <w:rPr>
      <w:i/>
      <w:iCs/>
      <w:color w:val="404040" w:themeColor="text1" w:themeTint="BF"/>
    </w:rPr>
  </w:style>
  <w:style w:type="character" w:styleId="IntenseEmphasis">
    <w:name w:val="Intense Emphasis"/>
    <w:uiPriority w:val="21"/>
    <w:rsid w:val="00D806FA"/>
    <w:rPr>
      <w:i/>
      <w:iCs/>
      <w:color w:val="4472C4" w:themeColor="accent1"/>
    </w:rPr>
  </w:style>
  <w:style w:type="character" w:styleId="SubtleReference">
    <w:name w:val="Subtle Reference"/>
    <w:uiPriority w:val="31"/>
    <w:rsid w:val="00D806FA"/>
    <w:rPr>
      <w:smallCaps/>
      <w:color w:val="5A5A5A" w:themeColor="text1" w:themeTint="A5"/>
    </w:rPr>
  </w:style>
  <w:style w:type="character" w:styleId="IntenseReference">
    <w:name w:val="Intense Reference"/>
    <w:uiPriority w:val="32"/>
    <w:rsid w:val="00D806FA"/>
    <w:rPr>
      <w:b/>
      <w:bCs/>
      <w:smallCaps/>
      <w:color w:val="4472C4" w:themeColor="accent1"/>
      <w:spacing w:val="5"/>
    </w:rPr>
  </w:style>
  <w:style w:type="character" w:styleId="BookTitle">
    <w:name w:val="Book Title"/>
    <w:uiPriority w:val="33"/>
    <w:rsid w:val="00D806FA"/>
    <w:rPr>
      <w:b/>
      <w:bCs/>
      <w:i/>
      <w:iCs/>
      <w:spacing w:val="5"/>
    </w:rPr>
  </w:style>
  <w:style w:type="paragraph" w:styleId="TOCHeading">
    <w:name w:val="TOC Heading"/>
    <w:basedOn w:val="Heading1"/>
    <w:next w:val="Normal"/>
    <w:uiPriority w:val="39"/>
    <w:unhideWhenUsed/>
    <w:qFormat/>
    <w:rsid w:val="009515F0"/>
    <w:pPr>
      <w:pBdr>
        <w:bottom w:val="none" w:sz="0" w:space="0" w:color="auto"/>
      </w:pBdr>
      <w:outlineLvl w:val="9"/>
    </w:pPr>
  </w:style>
  <w:style w:type="character" w:customStyle="1" w:styleId="NoSpacingChar">
    <w:name w:val="No Spacing Char"/>
    <w:basedOn w:val="DefaultParagraphFont"/>
    <w:link w:val="NoSpacing"/>
    <w:uiPriority w:val="1"/>
    <w:rsid w:val="00D806FA"/>
  </w:style>
  <w:style w:type="paragraph" w:styleId="Header">
    <w:name w:val="header"/>
    <w:basedOn w:val="Normal"/>
    <w:link w:val="HeaderChar"/>
    <w:uiPriority w:val="99"/>
    <w:unhideWhenUsed/>
    <w:rsid w:val="004B032F"/>
    <w:pPr>
      <w:tabs>
        <w:tab w:val="center" w:pos="4680"/>
        <w:tab w:val="right" w:pos="9360"/>
      </w:tabs>
      <w:spacing w:after="0"/>
    </w:pPr>
  </w:style>
  <w:style w:type="character" w:customStyle="1" w:styleId="HeaderChar">
    <w:name w:val="Header Char"/>
    <w:basedOn w:val="DefaultParagraphFont"/>
    <w:link w:val="Header"/>
    <w:uiPriority w:val="99"/>
    <w:rsid w:val="004B032F"/>
    <w:rPr>
      <w:rFonts w:ascii="Arial Narrow" w:hAnsi="Arial Narrow"/>
      <w:color w:val="404040" w:themeColor="text1" w:themeTint="BF"/>
    </w:rPr>
  </w:style>
  <w:style w:type="paragraph" w:styleId="Footer">
    <w:name w:val="footer"/>
    <w:basedOn w:val="Normal"/>
    <w:link w:val="FooterChar"/>
    <w:unhideWhenUsed/>
    <w:rsid w:val="004B032F"/>
    <w:pPr>
      <w:tabs>
        <w:tab w:val="center" w:pos="4680"/>
        <w:tab w:val="right" w:pos="9360"/>
      </w:tabs>
      <w:spacing w:after="0"/>
    </w:pPr>
  </w:style>
  <w:style w:type="character" w:customStyle="1" w:styleId="FooterChar">
    <w:name w:val="Footer Char"/>
    <w:basedOn w:val="DefaultParagraphFont"/>
    <w:link w:val="Footer"/>
    <w:rsid w:val="004B032F"/>
    <w:rPr>
      <w:rFonts w:ascii="Arial Narrow" w:hAnsi="Arial Narrow"/>
      <w:color w:val="404040" w:themeColor="text1" w:themeTint="BF"/>
    </w:rPr>
  </w:style>
  <w:style w:type="numbering" w:customStyle="1" w:styleId="CurrentList1">
    <w:name w:val="Current List1"/>
    <w:uiPriority w:val="99"/>
    <w:rsid w:val="00EF6536"/>
    <w:pPr>
      <w:numPr>
        <w:numId w:val="4"/>
      </w:numPr>
    </w:pPr>
  </w:style>
  <w:style w:type="table" w:styleId="TableGrid">
    <w:name w:val="Table Grid"/>
    <w:basedOn w:val="TableNormal"/>
    <w:uiPriority w:val="39"/>
    <w:rsid w:val="00EF6536"/>
    <w:pPr>
      <w:jc w:val="both"/>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9F3565"/>
    <w:pPr>
      <w:spacing w:after="0"/>
    </w:pPr>
    <w:rPr>
      <w:rFonts w:asciiTheme="minorHAnsi" w:hAnsiTheme="minorHAnsi" w:cstheme="minorHAnsi"/>
      <w:b/>
      <w:bCs/>
      <w:smallCaps/>
      <w:sz w:val="22"/>
      <w:szCs w:val="22"/>
    </w:rPr>
  </w:style>
  <w:style w:type="paragraph" w:styleId="TOC1">
    <w:name w:val="toc 1"/>
    <w:basedOn w:val="Normal"/>
    <w:next w:val="Normal"/>
    <w:autoRedefine/>
    <w:uiPriority w:val="39"/>
    <w:unhideWhenUsed/>
    <w:rsid w:val="00305B66"/>
    <w:pPr>
      <w:tabs>
        <w:tab w:val="right" w:leader="dot" w:pos="4856"/>
      </w:tabs>
    </w:pPr>
    <w:rPr>
      <w:rFonts w:cs="Calibri (Body)"/>
      <w:bCs/>
      <w:szCs w:val="22"/>
    </w:rPr>
  </w:style>
  <w:style w:type="paragraph" w:styleId="TOC3">
    <w:name w:val="toc 3"/>
    <w:basedOn w:val="Normal"/>
    <w:next w:val="Normal"/>
    <w:autoRedefine/>
    <w:uiPriority w:val="39"/>
    <w:unhideWhenUsed/>
    <w:rsid w:val="001A487D"/>
    <w:pPr>
      <w:spacing w:after="0"/>
    </w:pPr>
    <w:rPr>
      <w:rFonts w:asciiTheme="minorHAnsi" w:hAnsiTheme="minorHAnsi" w:cstheme="minorHAnsi"/>
      <w:smallCaps/>
      <w:sz w:val="22"/>
      <w:szCs w:val="22"/>
    </w:rPr>
  </w:style>
  <w:style w:type="paragraph" w:styleId="TOC4">
    <w:name w:val="toc 4"/>
    <w:basedOn w:val="Normal"/>
    <w:next w:val="Normal"/>
    <w:autoRedefine/>
    <w:unhideWhenUsed/>
    <w:rsid w:val="001A487D"/>
    <w:pPr>
      <w:spacing w:after="0"/>
    </w:pPr>
    <w:rPr>
      <w:rFonts w:asciiTheme="minorHAnsi" w:hAnsiTheme="minorHAnsi" w:cstheme="minorHAnsi"/>
      <w:sz w:val="22"/>
      <w:szCs w:val="22"/>
    </w:rPr>
  </w:style>
  <w:style w:type="paragraph" w:styleId="TOC5">
    <w:name w:val="toc 5"/>
    <w:basedOn w:val="Normal"/>
    <w:next w:val="Normal"/>
    <w:autoRedefine/>
    <w:unhideWhenUsed/>
    <w:rsid w:val="007C5073"/>
    <w:pPr>
      <w:spacing w:after="0"/>
    </w:pPr>
    <w:rPr>
      <w:rFonts w:asciiTheme="minorHAnsi" w:hAnsiTheme="minorHAnsi" w:cstheme="minorHAnsi"/>
      <w:sz w:val="22"/>
      <w:szCs w:val="22"/>
    </w:rPr>
  </w:style>
  <w:style w:type="paragraph" w:styleId="TOC6">
    <w:name w:val="toc 6"/>
    <w:basedOn w:val="Normal"/>
    <w:next w:val="Normal"/>
    <w:autoRedefine/>
    <w:unhideWhenUsed/>
    <w:rsid w:val="007C5073"/>
    <w:pPr>
      <w:spacing w:after="0"/>
    </w:pPr>
    <w:rPr>
      <w:rFonts w:asciiTheme="minorHAnsi" w:hAnsiTheme="minorHAnsi" w:cstheme="minorHAnsi"/>
      <w:sz w:val="22"/>
      <w:szCs w:val="22"/>
    </w:rPr>
  </w:style>
  <w:style w:type="paragraph" w:styleId="TOC7">
    <w:name w:val="toc 7"/>
    <w:basedOn w:val="Normal"/>
    <w:next w:val="Normal"/>
    <w:autoRedefine/>
    <w:unhideWhenUsed/>
    <w:rsid w:val="007C5073"/>
    <w:pPr>
      <w:spacing w:after="0"/>
    </w:pPr>
    <w:rPr>
      <w:rFonts w:asciiTheme="minorHAnsi" w:hAnsiTheme="minorHAnsi" w:cstheme="minorHAnsi"/>
      <w:sz w:val="22"/>
      <w:szCs w:val="22"/>
    </w:rPr>
  </w:style>
  <w:style w:type="paragraph" w:styleId="TOC8">
    <w:name w:val="toc 8"/>
    <w:basedOn w:val="Normal"/>
    <w:next w:val="Normal"/>
    <w:autoRedefine/>
    <w:unhideWhenUsed/>
    <w:rsid w:val="007C5073"/>
    <w:pPr>
      <w:spacing w:after="0"/>
    </w:pPr>
    <w:rPr>
      <w:rFonts w:asciiTheme="minorHAnsi" w:hAnsiTheme="minorHAnsi" w:cstheme="minorHAnsi"/>
      <w:sz w:val="22"/>
      <w:szCs w:val="22"/>
    </w:rPr>
  </w:style>
  <w:style w:type="paragraph" w:styleId="TOC9">
    <w:name w:val="toc 9"/>
    <w:basedOn w:val="Normal"/>
    <w:next w:val="Normal"/>
    <w:autoRedefine/>
    <w:unhideWhenUsed/>
    <w:rsid w:val="007C5073"/>
    <w:pPr>
      <w:spacing w:after="0"/>
    </w:pPr>
    <w:rPr>
      <w:rFonts w:asciiTheme="minorHAnsi" w:hAnsiTheme="minorHAnsi" w:cstheme="minorHAnsi"/>
      <w:sz w:val="22"/>
      <w:szCs w:val="22"/>
    </w:rPr>
  </w:style>
  <w:style w:type="character" w:styleId="FootnoteReference">
    <w:name w:val="footnote reference"/>
    <w:semiHidden/>
    <w:rsid w:val="007C5073"/>
  </w:style>
  <w:style w:type="paragraph" w:customStyle="1" w:styleId="Style1">
    <w:name w:val="Style1"/>
    <w:autoRedefine/>
    <w:rsid w:val="007C5073"/>
    <w:pPr>
      <w:widowControl w:val="0"/>
      <w:tabs>
        <w:tab w:val="left" w:pos="-1080"/>
        <w:tab w:val="left" w:pos="-720"/>
        <w:tab w:val="left" w:pos="0"/>
        <w:tab w:val="left" w:pos="720"/>
        <w:tab w:val="left" w:pos="1440"/>
        <w:tab w:val="left" w:pos="2160"/>
        <w:tab w:val="left" w:pos="2880"/>
        <w:tab w:val="left" w:pos="3600"/>
        <w:tab w:val="left" w:pos="4320"/>
        <w:tab w:val="left" w:pos="4680"/>
        <w:tab w:val="left" w:pos="5760"/>
        <w:tab w:val="left" w:pos="6480"/>
        <w:tab w:val="left" w:pos="7200"/>
        <w:tab w:val="left" w:pos="7920"/>
        <w:tab w:val="left" w:pos="8640"/>
        <w:tab w:val="left" w:pos="9360"/>
      </w:tabs>
      <w:spacing w:before="120" w:after="60"/>
    </w:pPr>
    <w:rPr>
      <w:rFonts w:ascii="Times New Roman" w:eastAsia="Times New Roman" w:hAnsi="Times New Roman" w:cs="Times New Roman"/>
      <w:noProof/>
      <w:lang w:val="en-US"/>
    </w:rPr>
  </w:style>
  <w:style w:type="paragraph" w:customStyle="1" w:styleId="Section">
    <w:name w:val="Section"/>
    <w:autoRedefine/>
    <w:rsid w:val="007C5073"/>
    <w:pPr>
      <w:keepNext/>
      <w:keepLines/>
      <w:widowControl w:val="0"/>
      <w:pBdr>
        <w:top w:val="single" w:sz="12" w:space="2" w:color="000000"/>
        <w:bottom w:val="single" w:sz="12" w:space="2" w:color="000000"/>
      </w:pBdr>
      <w:spacing w:before="240"/>
      <w:ind w:left="284"/>
      <w:contextualSpacing/>
    </w:pPr>
    <w:rPr>
      <w:rFonts w:ascii="Arial Narrow" w:eastAsia="Times New Roman" w:hAnsi="Arial Narrow" w:cs="Times New Roman"/>
      <w:b/>
      <w:spacing w:val="-2"/>
      <w:sz w:val="22"/>
      <w:szCs w:val="18"/>
      <w:lang w:val="en-GB"/>
    </w:rPr>
  </w:style>
  <w:style w:type="paragraph" w:customStyle="1" w:styleId="Chapter">
    <w:name w:val="Chapter"/>
    <w:autoRedefine/>
    <w:rsid w:val="007C5073"/>
    <w:pPr>
      <w:keepNext/>
      <w:tabs>
        <w:tab w:val="left" w:pos="7488"/>
      </w:tabs>
      <w:spacing w:before="80" w:after="60"/>
    </w:pPr>
    <w:rPr>
      <w:rFonts w:ascii="Arial" w:eastAsia="Times New Roman" w:hAnsi="Arial" w:cs="Times New Roman"/>
      <w:b/>
      <w:sz w:val="22"/>
      <w:lang w:val="en-GB"/>
    </w:rPr>
  </w:style>
  <w:style w:type="paragraph" w:customStyle="1" w:styleId="Style2">
    <w:name w:val="Style2"/>
    <w:basedOn w:val="Heading1"/>
    <w:autoRedefine/>
    <w:rsid w:val="007C5073"/>
    <w:pPr>
      <w:keepLines w:val="0"/>
      <w:widowControl w:val="0"/>
      <w:pBdr>
        <w:bottom w:val="none" w:sz="0" w:space="0" w:color="auto"/>
      </w:pBdr>
      <w:tabs>
        <w:tab w:val="left" w:pos="-1440"/>
      </w:tabs>
      <w:spacing w:after="60" w:line="360" w:lineRule="auto"/>
      <w:ind w:right="2880"/>
      <w:jc w:val="both"/>
    </w:pPr>
    <w:rPr>
      <w:rFonts w:eastAsia="Times New Roman" w:cs="Times New Roman"/>
      <w:bCs/>
      <w:snapToGrid w:val="0"/>
      <w:color w:val="auto"/>
      <w:kern w:val="28"/>
      <w:sz w:val="22"/>
      <w:szCs w:val="24"/>
      <w:lang w:val="en-GB"/>
    </w:rPr>
  </w:style>
  <w:style w:type="paragraph" w:customStyle="1" w:styleId="Bulletins">
    <w:name w:val="Bulletins"/>
    <w:basedOn w:val="Normal"/>
    <w:autoRedefine/>
    <w:rsid w:val="007C5073"/>
    <w:pPr>
      <w:widowControl w:val="0"/>
      <w:tabs>
        <w:tab w:val="left" w:pos="-1440"/>
        <w:tab w:val="left" w:pos="2160"/>
      </w:tabs>
      <w:ind w:left="2160" w:right="2880" w:hanging="1440"/>
      <w:jc w:val="both"/>
    </w:pPr>
    <w:rPr>
      <w:rFonts w:ascii="Times New Roman" w:eastAsia="Times New Roman" w:hAnsi="Times New Roman" w:cs="Times New Roman"/>
      <w:bCs/>
      <w:snapToGrid w:val="0"/>
      <w:color w:val="auto"/>
      <w:lang w:val="en-GB"/>
    </w:rPr>
  </w:style>
  <w:style w:type="paragraph" w:customStyle="1" w:styleId="ConsiderTxt">
    <w:name w:val="Consider Txt"/>
    <w:autoRedefine/>
    <w:rsid w:val="007C5073"/>
    <w:pPr>
      <w:framePr w:w="4176" w:hSpace="187" w:vSpace="187" w:wrap="around" w:vAnchor="text" w:hAnchor="page" w:xAlign="right" w:y="1"/>
      <w:widowControl w:val="0"/>
      <w:ind w:left="432" w:right="1440"/>
    </w:pPr>
    <w:rPr>
      <w:rFonts w:ascii="Times New Roman" w:eastAsia="Times New Roman" w:hAnsi="Times New Roman" w:cs="Times New Roman"/>
      <w:i/>
      <w:lang w:val="en-GB"/>
    </w:rPr>
  </w:style>
  <w:style w:type="paragraph" w:customStyle="1" w:styleId="Heading">
    <w:name w:val="Heading"/>
    <w:autoRedefine/>
    <w:rsid w:val="007C5073"/>
    <w:pPr>
      <w:keepNext/>
      <w:keepLines/>
      <w:widowControl w:val="0"/>
      <w:spacing w:before="80" w:after="60"/>
    </w:pPr>
    <w:rPr>
      <w:rFonts w:ascii="Arial" w:eastAsia="Times New Roman" w:hAnsi="Arial" w:cs="Times New Roman"/>
      <w:b/>
      <w:lang w:val="en-GB"/>
    </w:rPr>
  </w:style>
  <w:style w:type="paragraph" w:customStyle="1" w:styleId="Number1">
    <w:name w:val="Number 1"/>
    <w:basedOn w:val="Normal"/>
    <w:autoRedefine/>
    <w:rsid w:val="007C5073"/>
    <w:pPr>
      <w:widowControl w:val="0"/>
      <w:tabs>
        <w:tab w:val="left" w:pos="-1440"/>
        <w:tab w:val="left" w:pos="360"/>
      </w:tabs>
      <w:spacing w:after="80"/>
      <w:ind w:left="360" w:hanging="360"/>
      <w:jc w:val="both"/>
    </w:pPr>
    <w:rPr>
      <w:rFonts w:ascii="Times New Roman" w:eastAsia="Times New Roman" w:hAnsi="Times New Roman" w:cs="Times New Roman"/>
      <w:bCs/>
      <w:snapToGrid w:val="0"/>
      <w:color w:val="auto"/>
      <w:szCs w:val="18"/>
      <w:lang w:val="en-GB"/>
    </w:rPr>
  </w:style>
  <w:style w:type="paragraph" w:styleId="BodyText">
    <w:name w:val="Body Text"/>
    <w:basedOn w:val="Normal"/>
    <w:link w:val="BodyTextChar"/>
    <w:autoRedefine/>
    <w:semiHidden/>
    <w:rsid w:val="007C5073"/>
    <w:pPr>
      <w:widowControl w:val="0"/>
      <w:tabs>
        <w:tab w:val="left" w:pos="-1440"/>
      </w:tabs>
      <w:jc w:val="both"/>
    </w:pPr>
    <w:rPr>
      <w:rFonts w:ascii="Times New Roman" w:eastAsia="Times New Roman" w:hAnsi="Times New Roman" w:cs="Times New Roman"/>
      <w:bCs/>
      <w:snapToGrid w:val="0"/>
      <w:color w:val="auto"/>
      <w:lang w:val="en-GB"/>
    </w:rPr>
  </w:style>
  <w:style w:type="character" w:customStyle="1" w:styleId="BodyTextChar">
    <w:name w:val="Body Text Char"/>
    <w:basedOn w:val="DefaultParagraphFont"/>
    <w:link w:val="BodyText"/>
    <w:semiHidden/>
    <w:rsid w:val="007C5073"/>
    <w:rPr>
      <w:rFonts w:ascii="Times New Roman" w:eastAsia="Times New Roman" w:hAnsi="Times New Roman" w:cs="Times New Roman"/>
      <w:bCs/>
      <w:snapToGrid w:val="0"/>
      <w:lang w:val="en-GB"/>
    </w:rPr>
  </w:style>
  <w:style w:type="paragraph" w:customStyle="1" w:styleId="Body">
    <w:name w:val="Body"/>
    <w:basedOn w:val="Normal"/>
    <w:rsid w:val="007C5073"/>
    <w:pPr>
      <w:widowControl w:val="0"/>
      <w:tabs>
        <w:tab w:val="left" w:pos="-1440"/>
      </w:tabs>
      <w:jc w:val="both"/>
    </w:pPr>
    <w:rPr>
      <w:rFonts w:ascii="Times New Roman" w:eastAsia="Times New Roman" w:hAnsi="Times New Roman" w:cs="Times New Roman"/>
      <w:bCs/>
      <w:snapToGrid w:val="0"/>
      <w:color w:val="auto"/>
      <w:szCs w:val="22"/>
      <w:lang w:val="en-GB"/>
    </w:rPr>
  </w:style>
  <w:style w:type="paragraph" w:customStyle="1" w:styleId="Number2">
    <w:name w:val="Number 2"/>
    <w:basedOn w:val="Number1"/>
    <w:autoRedefine/>
    <w:rsid w:val="007C5073"/>
    <w:pPr>
      <w:tabs>
        <w:tab w:val="clear" w:pos="360"/>
        <w:tab w:val="left" w:pos="864"/>
      </w:tabs>
      <w:ind w:left="864" w:hanging="432"/>
    </w:pPr>
  </w:style>
  <w:style w:type="paragraph" w:customStyle="1" w:styleId="toc">
    <w:name w:val="toc"/>
    <w:autoRedefine/>
    <w:rsid w:val="007C5073"/>
    <w:pPr>
      <w:tabs>
        <w:tab w:val="left" w:pos="360"/>
      </w:tabs>
      <w:spacing w:before="80"/>
    </w:pPr>
    <w:rPr>
      <w:rFonts w:ascii="Arial Narrow" w:eastAsia="Times New Roman" w:hAnsi="Arial Narrow" w:cs="Times New Roman"/>
      <w:b/>
      <w:lang w:val="en-GB"/>
    </w:rPr>
  </w:style>
  <w:style w:type="character" w:customStyle="1" w:styleId="DocumentMapChar">
    <w:name w:val="Document Map Char"/>
    <w:link w:val="DocumentMap"/>
    <w:semiHidden/>
    <w:rsid w:val="007C5073"/>
    <w:rPr>
      <w:rFonts w:ascii="Tahoma" w:eastAsia="Times New Roman" w:hAnsi="Tahoma" w:cs="Times New Roman"/>
      <w:bCs/>
      <w:snapToGrid w:val="0"/>
      <w:sz w:val="20"/>
      <w:szCs w:val="20"/>
      <w:shd w:val="clear" w:color="auto" w:fill="000080"/>
    </w:rPr>
  </w:style>
  <w:style w:type="paragraph" w:styleId="DocumentMap">
    <w:name w:val="Document Map"/>
    <w:basedOn w:val="Normal"/>
    <w:link w:val="DocumentMapChar"/>
    <w:semiHidden/>
    <w:rsid w:val="007C5073"/>
    <w:pPr>
      <w:widowControl w:val="0"/>
      <w:shd w:val="clear" w:color="auto" w:fill="000080"/>
      <w:tabs>
        <w:tab w:val="left" w:pos="-1440"/>
      </w:tabs>
      <w:jc w:val="both"/>
    </w:pPr>
    <w:rPr>
      <w:rFonts w:ascii="Tahoma" w:eastAsia="Times New Roman" w:hAnsi="Tahoma" w:cs="Times New Roman"/>
      <w:bCs/>
      <w:snapToGrid w:val="0"/>
      <w:color w:val="auto"/>
      <w:szCs w:val="20"/>
    </w:rPr>
  </w:style>
  <w:style w:type="character" w:customStyle="1" w:styleId="DocumentMapChar1">
    <w:name w:val="Document Map Char1"/>
    <w:basedOn w:val="DefaultParagraphFont"/>
    <w:uiPriority w:val="99"/>
    <w:semiHidden/>
    <w:rsid w:val="007C5073"/>
    <w:rPr>
      <w:rFonts w:ascii="Helvetica" w:hAnsi="Helvetica"/>
      <w:color w:val="404040" w:themeColor="text1" w:themeTint="BF"/>
      <w:sz w:val="26"/>
      <w:szCs w:val="26"/>
    </w:rPr>
  </w:style>
  <w:style w:type="character" w:styleId="PageNumber">
    <w:name w:val="page number"/>
    <w:basedOn w:val="DefaultParagraphFont"/>
    <w:rsid w:val="007C5073"/>
  </w:style>
  <w:style w:type="paragraph" w:customStyle="1" w:styleId="TocTitle">
    <w:name w:val="Toc Title"/>
    <w:autoRedefine/>
    <w:rsid w:val="007C5073"/>
    <w:pPr>
      <w:framePr w:w="2971" w:h="646" w:hSpace="180" w:wrap="around" w:vAnchor="text" w:hAnchor="page" w:x="8341" w:y="-6899"/>
      <w:pBdr>
        <w:top w:val="single" w:sz="4" w:space="7" w:color="000000"/>
        <w:left w:val="single" w:sz="4" w:space="7" w:color="000000"/>
        <w:bottom w:val="single" w:sz="4" w:space="7" w:color="000000"/>
        <w:right w:val="single" w:sz="4" w:space="7" w:color="000000"/>
      </w:pBdr>
      <w:shd w:val="solid" w:color="C0C0C0" w:fill="FFFFFF"/>
      <w:jc w:val="center"/>
    </w:pPr>
    <w:rPr>
      <w:rFonts w:ascii="Arial" w:eastAsia="Times New Roman" w:hAnsi="Arial" w:cs="Times New Roman"/>
      <w:b/>
      <w:noProof/>
      <w:sz w:val="28"/>
      <w:lang w:val="en-US"/>
    </w:rPr>
  </w:style>
  <w:style w:type="paragraph" w:customStyle="1" w:styleId="Address">
    <w:name w:val="Address"/>
    <w:rsid w:val="007C5073"/>
    <w:pPr>
      <w:jc w:val="center"/>
    </w:pPr>
    <w:rPr>
      <w:rFonts w:ascii="Arial" w:eastAsia="Times New Roman" w:hAnsi="Arial" w:cs="Times New Roman"/>
      <w:noProof/>
      <w:sz w:val="18"/>
      <w:lang w:val="en-US"/>
    </w:rPr>
  </w:style>
  <w:style w:type="paragraph" w:customStyle="1" w:styleId="VTNTitle">
    <w:name w:val="VTN Title"/>
    <w:rsid w:val="007C5073"/>
    <w:pPr>
      <w:spacing w:before="380" w:after="60"/>
      <w:jc w:val="center"/>
    </w:pPr>
    <w:rPr>
      <w:rFonts w:ascii="Bookman Old Style" w:eastAsia="Times New Roman" w:hAnsi="Bookman Old Style" w:cs="Times New Roman"/>
      <w:b/>
      <w:noProof/>
      <w:sz w:val="56"/>
      <w:lang w:val="en-US"/>
    </w:rPr>
  </w:style>
  <w:style w:type="paragraph" w:customStyle="1" w:styleId="Edited">
    <w:name w:val="Edited"/>
    <w:rsid w:val="007C5073"/>
    <w:pPr>
      <w:spacing w:after="240"/>
      <w:jc w:val="center"/>
    </w:pPr>
    <w:rPr>
      <w:rFonts w:ascii="Times New Roman" w:eastAsia="Times New Roman" w:hAnsi="Times New Roman" w:cs="Times New Roman"/>
      <w:i/>
      <w:noProof/>
      <w:lang w:val="en-US"/>
    </w:rPr>
  </w:style>
  <w:style w:type="paragraph" w:customStyle="1" w:styleId="Issue">
    <w:name w:val="Issue"/>
    <w:rsid w:val="007C5073"/>
    <w:pPr>
      <w:spacing w:after="240"/>
      <w:jc w:val="center"/>
    </w:pPr>
    <w:rPr>
      <w:rFonts w:ascii="Arial" w:eastAsia="Times New Roman" w:hAnsi="Arial" w:cs="Times New Roman"/>
      <w:b/>
      <w:noProof/>
      <w:sz w:val="22"/>
      <w:lang w:val="en-US"/>
    </w:rPr>
  </w:style>
  <w:style w:type="paragraph" w:customStyle="1" w:styleId="HeaderMain">
    <w:name w:val="Header Main"/>
    <w:basedOn w:val="Normal"/>
    <w:autoRedefine/>
    <w:rsid w:val="007C5073"/>
    <w:pPr>
      <w:widowControl w:val="0"/>
      <w:pBdr>
        <w:bottom w:val="single" w:sz="18" w:space="1" w:color="C0C0C0"/>
      </w:pBdr>
      <w:tabs>
        <w:tab w:val="left" w:pos="-1440"/>
        <w:tab w:val="right" w:pos="9360"/>
      </w:tabs>
      <w:spacing w:line="240" w:lineRule="exact"/>
      <w:jc w:val="both"/>
    </w:pPr>
    <w:rPr>
      <w:rFonts w:eastAsia="Times New Roman" w:cs="Times New Roman"/>
      <w:bCs/>
      <w:snapToGrid w:val="0"/>
      <w:color w:val="auto"/>
      <w:lang w:val="en-US"/>
    </w:rPr>
  </w:style>
  <w:style w:type="paragraph" w:customStyle="1" w:styleId="FootingMain">
    <w:name w:val="Footing Main"/>
    <w:basedOn w:val="HeaderMain"/>
    <w:rsid w:val="007C5073"/>
    <w:pPr>
      <w:pBdr>
        <w:top w:val="single" w:sz="18" w:space="1" w:color="C0C0C0"/>
        <w:bottom w:val="none" w:sz="0" w:space="0" w:color="auto"/>
      </w:pBdr>
    </w:pPr>
  </w:style>
  <w:style w:type="character" w:customStyle="1" w:styleId="Hypertext">
    <w:name w:val="Hypertext"/>
    <w:rsid w:val="007C5073"/>
    <w:rPr>
      <w:color w:val="0000FF"/>
      <w:u w:val="single"/>
    </w:rPr>
  </w:style>
  <w:style w:type="paragraph" w:customStyle="1" w:styleId="BodyDash">
    <w:name w:val="Body Dash"/>
    <w:basedOn w:val="Body"/>
    <w:autoRedefine/>
    <w:rsid w:val="007C5073"/>
    <w:pPr>
      <w:tabs>
        <w:tab w:val="clear" w:pos="-1440"/>
        <w:tab w:val="left" w:pos="288"/>
      </w:tabs>
      <w:ind w:left="288" w:hanging="144"/>
    </w:pPr>
  </w:style>
  <w:style w:type="paragraph" w:customStyle="1" w:styleId="FooterText">
    <w:name w:val="Footer Text"/>
    <w:basedOn w:val="Normal"/>
    <w:autoRedefine/>
    <w:rsid w:val="007C5073"/>
    <w:pPr>
      <w:widowControl w:val="0"/>
      <w:tabs>
        <w:tab w:val="left" w:pos="-1440"/>
      </w:tabs>
      <w:jc w:val="both"/>
    </w:pPr>
    <w:rPr>
      <w:rFonts w:ascii="Arial Black" w:eastAsia="Times New Roman" w:hAnsi="Arial Black" w:cs="Arial"/>
      <w:b/>
      <w:bCs/>
      <w:iCs/>
      <w:snapToGrid w:val="0"/>
      <w:color w:val="auto"/>
      <w:sz w:val="68"/>
      <w:szCs w:val="68"/>
      <w:lang w:val="en-US"/>
    </w:rPr>
  </w:style>
  <w:style w:type="paragraph" w:customStyle="1" w:styleId="App1-Head">
    <w:name w:val="App1-Head"/>
    <w:basedOn w:val="Normal"/>
    <w:autoRedefine/>
    <w:rsid w:val="007C5073"/>
    <w:pPr>
      <w:widowControl w:val="0"/>
      <w:tabs>
        <w:tab w:val="left" w:pos="-1440"/>
        <w:tab w:val="center" w:pos="6840"/>
        <w:tab w:val="center" w:pos="7920"/>
        <w:tab w:val="center" w:pos="9000"/>
      </w:tabs>
      <w:spacing w:after="80" w:line="200" w:lineRule="exact"/>
      <w:jc w:val="center"/>
    </w:pPr>
    <w:rPr>
      <w:rFonts w:eastAsia="MS Mincho" w:cs="Times New Roman"/>
      <w:b/>
      <w:bCs/>
      <w:color w:val="000000"/>
      <w:sz w:val="22"/>
      <w:lang w:val="en-US"/>
    </w:rPr>
  </w:style>
  <w:style w:type="paragraph" w:customStyle="1" w:styleId="Advisors">
    <w:name w:val="Advisors"/>
    <w:basedOn w:val="Normal"/>
    <w:autoRedefine/>
    <w:rsid w:val="007C5073"/>
    <w:pPr>
      <w:widowControl w:val="0"/>
      <w:tabs>
        <w:tab w:val="left" w:pos="-1440"/>
        <w:tab w:val="left" w:pos="4320"/>
        <w:tab w:val="left" w:pos="4536"/>
      </w:tabs>
      <w:spacing w:line="220" w:lineRule="exact"/>
      <w:ind w:left="4680" w:hanging="4680"/>
      <w:jc w:val="both"/>
    </w:pPr>
    <w:rPr>
      <w:rFonts w:eastAsia="Times New Roman" w:cs="Times New Roman"/>
      <w:bCs/>
      <w:snapToGrid w:val="0"/>
      <w:color w:val="auto"/>
      <w:lang w:val="en-GB"/>
    </w:rPr>
  </w:style>
  <w:style w:type="paragraph" w:customStyle="1" w:styleId="AppBody">
    <w:name w:val="AppBody"/>
    <w:basedOn w:val="Normal"/>
    <w:rsid w:val="007C5073"/>
    <w:pPr>
      <w:widowControl w:val="0"/>
      <w:tabs>
        <w:tab w:val="left" w:pos="-1440"/>
      </w:tabs>
      <w:spacing w:line="260" w:lineRule="exact"/>
      <w:jc w:val="both"/>
    </w:pPr>
    <w:rPr>
      <w:rFonts w:eastAsia="Times New Roman" w:cs="Arial"/>
      <w:noProof/>
      <w:color w:val="000000"/>
      <w:lang w:val="en-US"/>
    </w:rPr>
  </w:style>
  <w:style w:type="paragraph" w:customStyle="1" w:styleId="Appnumber">
    <w:name w:val="App_number"/>
    <w:basedOn w:val="Number1"/>
    <w:autoRedefine/>
    <w:rsid w:val="007C5073"/>
    <w:pPr>
      <w:spacing w:before="100" w:after="0" w:line="260" w:lineRule="exact"/>
      <w:ind w:left="0" w:firstLine="0"/>
      <w:jc w:val="left"/>
    </w:pPr>
    <w:rPr>
      <w:rFonts w:eastAsia="MS Mincho"/>
      <w:noProof/>
      <w:snapToGrid/>
    </w:rPr>
  </w:style>
  <w:style w:type="paragraph" w:customStyle="1" w:styleId="AppNumBody">
    <w:name w:val="App_NumBody"/>
    <w:basedOn w:val="Normal"/>
    <w:autoRedefine/>
    <w:rsid w:val="007C5073"/>
    <w:pPr>
      <w:widowControl w:val="0"/>
      <w:tabs>
        <w:tab w:val="left" w:pos="-1440"/>
        <w:tab w:val="left" w:pos="360"/>
      </w:tabs>
      <w:spacing w:after="20" w:line="260" w:lineRule="exact"/>
      <w:ind w:left="360"/>
    </w:pPr>
    <w:rPr>
      <w:rFonts w:ascii="Times New Roman" w:eastAsia="MS Mincho" w:hAnsi="Times New Roman" w:cs="Times New Roman"/>
      <w:bCs/>
      <w:noProof/>
      <w:color w:val="000000"/>
      <w:lang w:val="en-US"/>
    </w:rPr>
  </w:style>
  <w:style w:type="paragraph" w:customStyle="1" w:styleId="NewPage">
    <w:name w:val="New Page"/>
    <w:basedOn w:val="Issue"/>
    <w:autoRedefine/>
    <w:rsid w:val="007C5073"/>
    <w:pPr>
      <w:pageBreakBefore/>
      <w:spacing w:after="100" w:line="280" w:lineRule="exact"/>
    </w:pPr>
    <w:rPr>
      <w:rFonts w:ascii="Verdana" w:hAnsi="Verdana"/>
      <w:sz w:val="20"/>
    </w:rPr>
  </w:style>
  <w:style w:type="character" w:customStyle="1" w:styleId="HTMLPreformattedChar">
    <w:name w:val="HTML Preformatted Char"/>
    <w:link w:val="HTMLPreformatted"/>
    <w:semiHidden/>
    <w:rsid w:val="007C5073"/>
    <w:rPr>
      <w:rFonts w:ascii="Courier New" w:eastAsia="Courier New" w:hAnsi="Courier New" w:cs="Courier New"/>
      <w:sz w:val="20"/>
      <w:szCs w:val="20"/>
    </w:rPr>
  </w:style>
  <w:style w:type="paragraph" w:styleId="HTMLPreformatted">
    <w:name w:val="HTML Preformatted"/>
    <w:basedOn w:val="Normal"/>
    <w:link w:val="HTMLPreformattedChar"/>
    <w:semiHidden/>
    <w:rsid w:val="007C5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Courier New" w:hAnsi="Courier New" w:cs="Courier New"/>
      <w:color w:val="auto"/>
      <w:szCs w:val="20"/>
    </w:rPr>
  </w:style>
  <w:style w:type="character" w:customStyle="1" w:styleId="HTMLPreformattedChar1">
    <w:name w:val="HTML Preformatted Char1"/>
    <w:basedOn w:val="DefaultParagraphFont"/>
    <w:uiPriority w:val="99"/>
    <w:semiHidden/>
    <w:rsid w:val="007C5073"/>
    <w:rPr>
      <w:rFonts w:ascii="Consolas" w:hAnsi="Consolas" w:cs="Consolas"/>
      <w:color w:val="404040" w:themeColor="text1" w:themeTint="BF"/>
      <w:sz w:val="20"/>
      <w:szCs w:val="20"/>
    </w:rPr>
  </w:style>
  <w:style w:type="paragraph" w:customStyle="1" w:styleId="HeadingSub">
    <w:name w:val="HeadingSub"/>
    <w:basedOn w:val="Heading"/>
    <w:autoRedefine/>
    <w:rsid w:val="007C5073"/>
    <w:pPr>
      <w:spacing w:before="40"/>
    </w:pPr>
  </w:style>
  <w:style w:type="paragraph" w:customStyle="1" w:styleId="ColorfulGrid-Accent12">
    <w:name w:val="Colorful Grid - Accent 12"/>
    <w:basedOn w:val="BodyText"/>
    <w:rsid w:val="007C5073"/>
    <w:pPr>
      <w:ind w:left="144" w:right="144"/>
    </w:pPr>
  </w:style>
  <w:style w:type="character" w:customStyle="1" w:styleId="BodyText2Char">
    <w:name w:val="Body Text 2 Char"/>
    <w:link w:val="BodyText2"/>
    <w:semiHidden/>
    <w:rsid w:val="007C5073"/>
    <w:rPr>
      <w:rFonts w:ascii="Times New Roman" w:eastAsia="Times New Roman" w:hAnsi="Times New Roman" w:cs="Times New Roman"/>
      <w:szCs w:val="20"/>
    </w:rPr>
  </w:style>
  <w:style w:type="paragraph" w:styleId="BodyText2">
    <w:name w:val="Body Text 2"/>
    <w:basedOn w:val="Normal"/>
    <w:link w:val="BodyText2Char"/>
    <w:semiHidden/>
    <w:rsid w:val="007C5073"/>
    <w:pPr>
      <w:spacing w:before="240" w:after="0" w:line="480" w:lineRule="auto"/>
      <w:jc w:val="both"/>
    </w:pPr>
    <w:rPr>
      <w:rFonts w:ascii="Times New Roman" w:eastAsia="Times New Roman" w:hAnsi="Times New Roman" w:cs="Times New Roman"/>
      <w:color w:val="auto"/>
      <w:szCs w:val="20"/>
    </w:rPr>
  </w:style>
  <w:style w:type="character" w:customStyle="1" w:styleId="BodyText2Char1">
    <w:name w:val="Body Text 2 Char1"/>
    <w:basedOn w:val="DefaultParagraphFont"/>
    <w:uiPriority w:val="99"/>
    <w:semiHidden/>
    <w:rsid w:val="007C5073"/>
    <w:rPr>
      <w:rFonts w:ascii="Arial Narrow" w:hAnsi="Arial Narrow"/>
      <w:color w:val="404040" w:themeColor="text1" w:themeTint="BF"/>
    </w:rPr>
  </w:style>
  <w:style w:type="paragraph" w:customStyle="1" w:styleId="TocTitle0">
    <w:name w:val="TocTitle"/>
    <w:basedOn w:val="Normal"/>
    <w:rsid w:val="007C5073"/>
    <w:pPr>
      <w:widowControl w:val="0"/>
      <w:tabs>
        <w:tab w:val="left" w:pos="-1440"/>
      </w:tabs>
      <w:jc w:val="both"/>
    </w:pPr>
    <w:rPr>
      <w:rFonts w:eastAsia="Times New Roman" w:cs="Times New Roman"/>
      <w:b/>
      <w:bCs/>
      <w:snapToGrid w:val="0"/>
      <w:color w:val="auto"/>
      <w:sz w:val="28"/>
      <w:lang w:val="en-US"/>
    </w:rPr>
  </w:style>
  <w:style w:type="paragraph" w:customStyle="1" w:styleId="BodyTab">
    <w:name w:val="Body Tab"/>
    <w:basedOn w:val="Normal"/>
    <w:rsid w:val="007C5073"/>
    <w:pPr>
      <w:framePr w:w="7095" w:h="5505" w:hSpace="180" w:wrap="around" w:vAnchor="text" w:hAnchor="text" w:x="-30" w:y="24"/>
      <w:widowControl w:val="0"/>
      <w:pBdr>
        <w:top w:val="single" w:sz="6" w:space="7" w:color="000000"/>
        <w:left w:val="single" w:sz="6" w:space="7" w:color="000000"/>
        <w:bottom w:val="single" w:sz="6" w:space="7" w:color="000000"/>
        <w:right w:val="single" w:sz="6" w:space="7" w:color="000000"/>
      </w:pBdr>
      <w:tabs>
        <w:tab w:val="right" w:pos="2880"/>
        <w:tab w:val="right" w:pos="4176"/>
        <w:tab w:val="right" w:pos="5472"/>
        <w:tab w:val="right" w:pos="6768"/>
      </w:tabs>
      <w:jc w:val="both"/>
    </w:pPr>
    <w:rPr>
      <w:rFonts w:ascii="Times New Roman" w:eastAsia="Times New Roman" w:hAnsi="Times New Roman" w:cs="Times New Roman"/>
      <w:bCs/>
      <w:snapToGrid w:val="0"/>
      <w:color w:val="auto"/>
      <w:lang w:val="en-US"/>
    </w:rPr>
  </w:style>
  <w:style w:type="paragraph" w:customStyle="1" w:styleId="BodyIndent">
    <w:name w:val="Body Indent"/>
    <w:basedOn w:val="Normal"/>
    <w:rsid w:val="007C5073"/>
    <w:pPr>
      <w:widowControl w:val="0"/>
      <w:numPr>
        <w:numId w:val="5"/>
      </w:numPr>
      <w:spacing w:after="0" w:line="480" w:lineRule="auto"/>
      <w:jc w:val="both"/>
    </w:pPr>
    <w:rPr>
      <w:rFonts w:ascii="Times New Roman" w:eastAsia="Times New Roman" w:hAnsi="Times New Roman" w:cs="Times New Roman"/>
      <w:snapToGrid w:val="0"/>
      <w:color w:val="auto"/>
      <w:lang w:val="en-US"/>
    </w:rPr>
  </w:style>
  <w:style w:type="paragraph" w:customStyle="1" w:styleId="ColorfulList-Accent12">
    <w:name w:val="Colorful List - Accent 12"/>
    <w:basedOn w:val="Normal"/>
    <w:rsid w:val="007C5073"/>
    <w:pPr>
      <w:spacing w:after="0"/>
      <w:ind w:left="720"/>
    </w:pPr>
    <w:rPr>
      <w:rFonts w:ascii="Calibri" w:eastAsia="Calibri" w:hAnsi="Calibri" w:cs="Times New Roman"/>
      <w:color w:val="auto"/>
      <w:sz w:val="22"/>
      <w:szCs w:val="22"/>
      <w:lang w:val="en-US"/>
    </w:rPr>
  </w:style>
  <w:style w:type="paragraph" w:customStyle="1" w:styleId="ColorfulGrid-Accent11">
    <w:name w:val="Colorful Grid - Accent 11"/>
    <w:basedOn w:val="BodyText"/>
    <w:link w:val="ColorfulGrid-Accent1Char"/>
    <w:rsid w:val="007C5073"/>
    <w:pPr>
      <w:ind w:left="144" w:right="144"/>
    </w:pPr>
  </w:style>
  <w:style w:type="character" w:customStyle="1" w:styleId="ColorfulGrid-Accent1Char">
    <w:name w:val="Colorful Grid - Accent 1 Char"/>
    <w:link w:val="ColorfulGrid-Accent11"/>
    <w:rsid w:val="007C5073"/>
    <w:rPr>
      <w:rFonts w:ascii="Times New Roman" w:eastAsia="Times New Roman" w:hAnsi="Times New Roman" w:cs="Times New Roman"/>
      <w:bCs/>
      <w:snapToGrid w:val="0"/>
      <w:lang w:val="en-GB"/>
    </w:rPr>
  </w:style>
  <w:style w:type="paragraph" w:customStyle="1" w:styleId="ColorfulList-Accent11">
    <w:name w:val="Colorful List - Accent 11"/>
    <w:basedOn w:val="Normal"/>
    <w:rsid w:val="007C5073"/>
    <w:pPr>
      <w:spacing w:after="0"/>
      <w:ind w:left="720"/>
    </w:pPr>
    <w:rPr>
      <w:rFonts w:ascii="Calibri" w:eastAsia="Calibri" w:hAnsi="Calibri" w:cs="Times New Roman"/>
      <w:color w:val="auto"/>
      <w:sz w:val="22"/>
      <w:szCs w:val="22"/>
      <w:lang w:val="en-US"/>
    </w:rPr>
  </w:style>
  <w:style w:type="paragraph" w:styleId="PlainText">
    <w:name w:val="Plain Text"/>
    <w:basedOn w:val="Normal"/>
    <w:link w:val="PlainTextChar"/>
    <w:rsid w:val="007C5073"/>
    <w:pPr>
      <w:spacing w:after="0"/>
    </w:pPr>
    <w:rPr>
      <w:rFonts w:ascii="Consolas" w:eastAsia="Times New Roman" w:hAnsi="Consolas" w:cs="Times New Roman"/>
      <w:color w:val="auto"/>
      <w:sz w:val="21"/>
      <w:szCs w:val="21"/>
      <w:lang w:val="en-US"/>
    </w:rPr>
  </w:style>
  <w:style w:type="character" w:customStyle="1" w:styleId="PlainTextChar">
    <w:name w:val="Plain Text Char"/>
    <w:basedOn w:val="DefaultParagraphFont"/>
    <w:link w:val="PlainText"/>
    <w:rsid w:val="007C5073"/>
    <w:rPr>
      <w:rFonts w:ascii="Consolas" w:eastAsia="Times New Roman" w:hAnsi="Consolas" w:cs="Times New Roman"/>
      <w:sz w:val="21"/>
      <w:szCs w:val="21"/>
      <w:lang w:val="en-US"/>
    </w:rPr>
  </w:style>
  <w:style w:type="paragraph" w:styleId="BalloonText">
    <w:name w:val="Balloon Text"/>
    <w:basedOn w:val="Normal"/>
    <w:link w:val="BalloonTextChar"/>
    <w:unhideWhenUsed/>
    <w:rsid w:val="007C5073"/>
    <w:pPr>
      <w:widowControl w:val="0"/>
      <w:tabs>
        <w:tab w:val="left" w:pos="-1440"/>
      </w:tabs>
      <w:spacing w:after="0"/>
      <w:jc w:val="both"/>
    </w:pPr>
    <w:rPr>
      <w:rFonts w:ascii="Tahoma" w:eastAsia="Times New Roman" w:hAnsi="Tahoma" w:cs="Times New Roman"/>
      <w:bCs/>
      <w:snapToGrid w:val="0"/>
      <w:color w:val="auto"/>
      <w:sz w:val="16"/>
      <w:szCs w:val="16"/>
      <w:lang w:val="en-US"/>
    </w:rPr>
  </w:style>
  <w:style w:type="character" w:customStyle="1" w:styleId="BalloonTextChar">
    <w:name w:val="Balloon Text Char"/>
    <w:basedOn w:val="DefaultParagraphFont"/>
    <w:link w:val="BalloonText"/>
    <w:rsid w:val="007C5073"/>
    <w:rPr>
      <w:rFonts w:ascii="Tahoma" w:eastAsia="Times New Roman" w:hAnsi="Tahoma" w:cs="Times New Roman"/>
      <w:bCs/>
      <w:snapToGrid w:val="0"/>
      <w:sz w:val="16"/>
      <w:szCs w:val="16"/>
      <w:lang w:val="en-US"/>
    </w:rPr>
  </w:style>
  <w:style w:type="paragraph" w:styleId="NormalWeb">
    <w:name w:val="Normal (Web)"/>
    <w:basedOn w:val="Normal"/>
    <w:uiPriority w:val="99"/>
    <w:unhideWhenUsed/>
    <w:rsid w:val="007C5073"/>
    <w:pPr>
      <w:spacing w:before="100" w:beforeAutospacing="1" w:after="100" w:afterAutospacing="1"/>
    </w:pPr>
    <w:rPr>
      <w:rFonts w:ascii="Verdana" w:eastAsia="Times New Roman" w:hAnsi="Verdana" w:cs="Times New Roman"/>
      <w:bCs/>
      <w:color w:val="auto"/>
      <w:lang w:val="en-US"/>
    </w:rPr>
  </w:style>
  <w:style w:type="character" w:customStyle="1" w:styleId="st1">
    <w:name w:val="st1"/>
    <w:basedOn w:val="DefaultParagraphFont"/>
    <w:rsid w:val="007C5073"/>
  </w:style>
  <w:style w:type="paragraph" w:customStyle="1" w:styleId="NoSpacing1">
    <w:name w:val="No Spacing1"/>
    <w:uiPriority w:val="1"/>
    <w:rsid w:val="007C5073"/>
    <w:rPr>
      <w:rFonts w:ascii="Calibri" w:eastAsia="Calibri" w:hAnsi="Calibri" w:cs="Times New Roman"/>
      <w:sz w:val="22"/>
      <w:szCs w:val="22"/>
    </w:rPr>
  </w:style>
  <w:style w:type="paragraph" w:customStyle="1" w:styleId="Ending">
    <w:name w:val="Ending"/>
    <w:basedOn w:val="Normal"/>
    <w:autoRedefine/>
    <w:rsid w:val="007C5073"/>
    <w:pPr>
      <w:widowControl w:val="0"/>
      <w:spacing w:after="0" w:line="260" w:lineRule="exact"/>
      <w:jc w:val="both"/>
    </w:pPr>
    <w:rPr>
      <w:rFonts w:ascii="Book Antiqua" w:eastAsia="Times New Roman" w:hAnsi="Book Antiqua" w:cs="Arial"/>
      <w:bCs/>
      <w:noProof/>
      <w:color w:val="000000"/>
      <w:lang w:val="en-US"/>
    </w:rPr>
  </w:style>
  <w:style w:type="paragraph" w:customStyle="1" w:styleId="Default">
    <w:name w:val="Default"/>
    <w:rsid w:val="007C5073"/>
    <w:pPr>
      <w:autoSpaceDE w:val="0"/>
      <w:autoSpaceDN w:val="0"/>
      <w:adjustRightInd w:val="0"/>
    </w:pPr>
    <w:rPr>
      <w:rFonts w:ascii="Times New Roman" w:eastAsia="Cambria" w:hAnsi="Times New Roman" w:cs="Times New Roman"/>
      <w:color w:val="000000"/>
    </w:rPr>
  </w:style>
  <w:style w:type="character" w:customStyle="1" w:styleId="WW8Num1z0">
    <w:name w:val="WW8Num1z0"/>
    <w:rsid w:val="007C5073"/>
    <w:rPr>
      <w:rFonts w:ascii="Symbol" w:hAnsi="Symbol" w:cs="OpenSymbol"/>
    </w:rPr>
  </w:style>
  <w:style w:type="character" w:customStyle="1" w:styleId="ListLabel1">
    <w:name w:val="ListLabel 1"/>
    <w:rsid w:val="007C5073"/>
    <w:rPr>
      <w:rFonts w:cs="Times"/>
    </w:rPr>
  </w:style>
  <w:style w:type="character" w:customStyle="1" w:styleId="ListLabel2">
    <w:name w:val="ListLabel 2"/>
    <w:rsid w:val="007C5073"/>
    <w:rPr>
      <w:rFonts w:cs="Courier New"/>
    </w:rPr>
  </w:style>
  <w:style w:type="character" w:customStyle="1" w:styleId="Bullets">
    <w:name w:val="Bullets"/>
    <w:rsid w:val="007C5073"/>
    <w:rPr>
      <w:rFonts w:ascii="OpenSymbol" w:eastAsia="OpenSymbol" w:hAnsi="OpenSymbol" w:cs="OpenSymbol"/>
    </w:rPr>
  </w:style>
  <w:style w:type="paragraph" w:styleId="List">
    <w:name w:val="List"/>
    <w:basedOn w:val="BodyText"/>
    <w:rsid w:val="007C5073"/>
    <w:pPr>
      <w:tabs>
        <w:tab w:val="clear" w:pos="-1440"/>
      </w:tabs>
      <w:suppressAutoHyphens/>
      <w:jc w:val="left"/>
    </w:pPr>
    <w:rPr>
      <w:rFonts w:ascii="Arial" w:hAnsi="Arial" w:cs="Arial"/>
      <w:bCs w:val="0"/>
      <w:snapToGrid/>
      <w:color w:val="000000"/>
      <w:kern w:val="1"/>
      <w:lang w:val="en-US" w:eastAsia="ar-SA"/>
    </w:rPr>
  </w:style>
  <w:style w:type="paragraph" w:customStyle="1" w:styleId="Index">
    <w:name w:val="Index"/>
    <w:basedOn w:val="Normal"/>
    <w:rsid w:val="007C5073"/>
    <w:pPr>
      <w:widowControl w:val="0"/>
      <w:suppressLineNumbers/>
      <w:suppressAutoHyphens/>
      <w:spacing w:after="0"/>
    </w:pPr>
    <w:rPr>
      <w:rFonts w:eastAsia="Times New Roman" w:cs="Arial"/>
      <w:color w:val="000000"/>
      <w:kern w:val="1"/>
      <w:lang w:val="en-US" w:eastAsia="ar-SA"/>
    </w:rPr>
  </w:style>
  <w:style w:type="paragraph" w:customStyle="1" w:styleId="ColorfulList-Accent13">
    <w:name w:val="Colorful List - Accent 13"/>
    <w:basedOn w:val="Normal"/>
    <w:rsid w:val="007C5073"/>
    <w:pPr>
      <w:widowControl w:val="0"/>
      <w:suppressAutoHyphens/>
      <w:spacing w:after="0"/>
      <w:ind w:left="720"/>
    </w:pPr>
    <w:rPr>
      <w:rFonts w:ascii="Calibri" w:eastAsia="Times New Roman" w:hAnsi="Calibri" w:cs="Calibri"/>
      <w:color w:val="000000"/>
      <w:kern w:val="1"/>
      <w:sz w:val="22"/>
      <w:szCs w:val="22"/>
      <w:lang w:val="en-US" w:eastAsia="ar-SA"/>
    </w:rPr>
  </w:style>
  <w:style w:type="character" w:styleId="FollowedHyperlink">
    <w:name w:val="FollowedHyperlink"/>
    <w:rsid w:val="007C5073"/>
    <w:rPr>
      <w:color w:val="800080"/>
      <w:u w:val="single"/>
    </w:rPr>
  </w:style>
  <w:style w:type="character" w:styleId="CommentReference">
    <w:name w:val="annotation reference"/>
    <w:uiPriority w:val="99"/>
    <w:unhideWhenUsed/>
    <w:rsid w:val="007C5073"/>
    <w:rPr>
      <w:sz w:val="16"/>
      <w:szCs w:val="16"/>
    </w:rPr>
  </w:style>
  <w:style w:type="paragraph" w:styleId="CommentText">
    <w:name w:val="annotation text"/>
    <w:basedOn w:val="Normal"/>
    <w:link w:val="CommentTextChar"/>
    <w:uiPriority w:val="99"/>
    <w:unhideWhenUsed/>
    <w:rsid w:val="007C5073"/>
    <w:pPr>
      <w:spacing w:after="0"/>
      <w:jc w:val="both"/>
    </w:pPr>
    <w:rPr>
      <w:rFonts w:ascii="Times New Roman" w:eastAsia="Calibri" w:hAnsi="Times New Roman" w:cs="Times New Roman"/>
      <w:color w:val="auto"/>
      <w:szCs w:val="20"/>
    </w:rPr>
  </w:style>
  <w:style w:type="character" w:customStyle="1" w:styleId="CommentTextChar">
    <w:name w:val="Comment Text Char"/>
    <w:basedOn w:val="DefaultParagraphFont"/>
    <w:link w:val="CommentText"/>
    <w:uiPriority w:val="99"/>
    <w:rsid w:val="007C5073"/>
    <w:rPr>
      <w:rFonts w:ascii="Times New Roman" w:eastAsia="Calibri" w:hAnsi="Times New Roman" w:cs="Times New Roman"/>
      <w:sz w:val="20"/>
      <w:szCs w:val="20"/>
    </w:rPr>
  </w:style>
  <w:style w:type="character" w:customStyle="1" w:styleId="apple-converted-space">
    <w:name w:val="apple-converted-space"/>
    <w:rsid w:val="007C5073"/>
  </w:style>
  <w:style w:type="paragraph" w:styleId="CommentSubject">
    <w:name w:val="annotation subject"/>
    <w:basedOn w:val="CommentText"/>
    <w:next w:val="CommentText"/>
    <w:link w:val="CommentSubjectChar"/>
    <w:uiPriority w:val="99"/>
    <w:rsid w:val="007C5073"/>
    <w:pPr>
      <w:widowControl w:val="0"/>
      <w:tabs>
        <w:tab w:val="left" w:pos="-1440"/>
      </w:tabs>
      <w:spacing w:after="120"/>
    </w:pPr>
    <w:rPr>
      <w:rFonts w:eastAsia="Times New Roman"/>
      <w:b/>
      <w:bCs/>
      <w:snapToGrid w:val="0"/>
      <w:lang w:val="en-US"/>
    </w:rPr>
  </w:style>
  <w:style w:type="character" w:customStyle="1" w:styleId="CommentSubjectChar">
    <w:name w:val="Comment Subject Char"/>
    <w:basedOn w:val="CommentTextChar"/>
    <w:link w:val="CommentSubject"/>
    <w:uiPriority w:val="99"/>
    <w:rsid w:val="007C5073"/>
    <w:rPr>
      <w:rFonts w:ascii="Times New Roman" w:eastAsia="Times New Roman" w:hAnsi="Times New Roman" w:cs="Times New Roman"/>
      <w:b/>
      <w:bCs/>
      <w:snapToGrid w:val="0"/>
      <w:sz w:val="20"/>
      <w:szCs w:val="20"/>
      <w:lang w:val="en-US"/>
    </w:rPr>
  </w:style>
  <w:style w:type="character" w:customStyle="1" w:styleId="UnresolvedMention1">
    <w:name w:val="Unresolved Mention1"/>
    <w:uiPriority w:val="99"/>
    <w:semiHidden/>
    <w:unhideWhenUsed/>
    <w:rsid w:val="007C5073"/>
    <w:rPr>
      <w:color w:val="808080"/>
      <w:shd w:val="clear" w:color="auto" w:fill="E6E6E6"/>
    </w:rPr>
  </w:style>
  <w:style w:type="paragraph" w:customStyle="1" w:styleId="Pa5">
    <w:name w:val="Pa5"/>
    <w:basedOn w:val="Default"/>
    <w:next w:val="Default"/>
    <w:uiPriority w:val="99"/>
    <w:rsid w:val="007C5073"/>
    <w:pPr>
      <w:spacing w:line="241" w:lineRule="atLeast"/>
    </w:pPr>
    <w:rPr>
      <w:rFonts w:ascii="Akzidenz Grotesk BE Bold" w:hAnsi="Akzidenz Grotesk BE Bold"/>
      <w:color w:val="auto"/>
      <w:lang w:val="en-US" w:eastAsia="en-CA"/>
    </w:rPr>
  </w:style>
  <w:style w:type="character" w:customStyle="1" w:styleId="A1">
    <w:name w:val="A1"/>
    <w:uiPriority w:val="99"/>
    <w:rsid w:val="007C5073"/>
    <w:rPr>
      <w:rFonts w:cs="Akzidenz Grotesk BE Bold"/>
      <w:color w:val="000000"/>
      <w:sz w:val="21"/>
      <w:szCs w:val="21"/>
    </w:rPr>
  </w:style>
  <w:style w:type="paragraph" w:customStyle="1" w:styleId="Pa9">
    <w:name w:val="Pa9"/>
    <w:basedOn w:val="Default"/>
    <w:next w:val="Default"/>
    <w:uiPriority w:val="99"/>
    <w:rsid w:val="007C5073"/>
    <w:pPr>
      <w:spacing w:line="221" w:lineRule="atLeast"/>
    </w:pPr>
    <w:rPr>
      <w:rFonts w:ascii="Akzidenz Grotesk BE" w:hAnsi="Akzidenz Grotesk BE"/>
      <w:color w:val="auto"/>
      <w:lang w:val="en-US" w:eastAsia="en-CA"/>
    </w:rPr>
  </w:style>
  <w:style w:type="character" w:customStyle="1" w:styleId="UnresolvedMention2">
    <w:name w:val="Unresolved Mention2"/>
    <w:uiPriority w:val="99"/>
    <w:semiHidden/>
    <w:unhideWhenUsed/>
    <w:rsid w:val="007C5073"/>
    <w:rPr>
      <w:color w:val="605E5C"/>
      <w:shd w:val="clear" w:color="auto" w:fill="E1DFDD"/>
    </w:rPr>
  </w:style>
  <w:style w:type="paragraph" w:styleId="Revision">
    <w:name w:val="Revision"/>
    <w:hidden/>
    <w:uiPriority w:val="99"/>
    <w:semiHidden/>
    <w:rsid w:val="0032080C"/>
    <w:rPr>
      <w:rFonts w:ascii="Arial Narrow" w:hAnsi="Arial Narrow"/>
      <w:color w:val="000000" w:themeColor="text1"/>
      <w:sz w:val="20"/>
    </w:rPr>
  </w:style>
  <w:style w:type="paragraph" w:customStyle="1" w:styleId="Paragraph">
    <w:name w:val="Paragraph"/>
    <w:basedOn w:val="Normal"/>
    <w:uiPriority w:val="99"/>
    <w:rsid w:val="0032080C"/>
    <w:pPr>
      <w:keepLines w:val="0"/>
      <w:suppressAutoHyphens/>
      <w:autoSpaceDE w:val="0"/>
      <w:autoSpaceDN w:val="0"/>
      <w:adjustRightInd w:val="0"/>
      <w:spacing w:after="47" w:line="192" w:lineRule="atLeast"/>
      <w:textAlignment w:val="center"/>
    </w:pPr>
    <w:rPr>
      <w:rFonts w:ascii="Roboto-Regular" w:hAnsi="Roboto-Regular" w:cs="Roboto-Regular"/>
      <w:color w:val="000068"/>
      <w:spacing w:val="-2"/>
      <w:sz w:val="16"/>
      <w:szCs w:val="16"/>
      <w:lang w:val="en-US"/>
    </w:rPr>
  </w:style>
  <w:style w:type="paragraph" w:styleId="EndnoteText">
    <w:name w:val="endnote text"/>
    <w:basedOn w:val="Normal"/>
    <w:link w:val="EndnoteTextChar"/>
    <w:uiPriority w:val="99"/>
    <w:semiHidden/>
    <w:unhideWhenUsed/>
    <w:rsid w:val="003D3FFE"/>
    <w:pPr>
      <w:spacing w:after="0"/>
    </w:pPr>
    <w:rPr>
      <w:szCs w:val="20"/>
    </w:rPr>
  </w:style>
  <w:style w:type="character" w:customStyle="1" w:styleId="EndnoteTextChar">
    <w:name w:val="Endnote Text Char"/>
    <w:basedOn w:val="DefaultParagraphFont"/>
    <w:link w:val="EndnoteText"/>
    <w:uiPriority w:val="99"/>
    <w:semiHidden/>
    <w:rsid w:val="003D3FFE"/>
    <w:rPr>
      <w:rFonts w:ascii="Arial Narrow" w:hAnsi="Arial Narrow"/>
      <w:color w:val="000000" w:themeColor="text1"/>
      <w:sz w:val="20"/>
      <w:szCs w:val="20"/>
    </w:rPr>
  </w:style>
  <w:style w:type="character" w:styleId="EndnoteReference">
    <w:name w:val="endnote reference"/>
    <w:basedOn w:val="DefaultParagraphFont"/>
    <w:uiPriority w:val="99"/>
    <w:semiHidden/>
    <w:unhideWhenUsed/>
    <w:rsid w:val="003D3FFE"/>
    <w:rPr>
      <w:vertAlign w:val="superscript"/>
    </w:rPr>
  </w:style>
  <w:style w:type="paragraph" w:customStyle="1" w:styleId="Footnotes">
    <w:name w:val="Footnotes"/>
    <w:basedOn w:val="Normal"/>
    <w:uiPriority w:val="99"/>
    <w:rsid w:val="00BF773D"/>
    <w:pPr>
      <w:keepLines w:val="0"/>
      <w:suppressAutoHyphens/>
      <w:autoSpaceDE w:val="0"/>
      <w:autoSpaceDN w:val="0"/>
      <w:adjustRightInd w:val="0"/>
      <w:spacing w:after="90" w:line="140" w:lineRule="atLeast"/>
      <w:ind w:left="300" w:hanging="198"/>
      <w:textAlignment w:val="center"/>
    </w:pPr>
    <w:rPr>
      <w:rFonts w:cs="Roboto-Regular"/>
      <w:spacing w:val="-1"/>
      <w:sz w:val="16"/>
      <w:szCs w:val="13"/>
      <w:lang w:val="en-US"/>
    </w:rPr>
  </w:style>
  <w:style w:type="paragraph" w:customStyle="1" w:styleId="CheckBoxes">
    <w:name w:val="Check Boxes"/>
    <w:basedOn w:val="Paragraph"/>
    <w:uiPriority w:val="99"/>
    <w:rsid w:val="00BF773D"/>
    <w:pPr>
      <w:spacing w:after="36" w:line="190" w:lineRule="atLeast"/>
      <w:ind w:left="380" w:hanging="180"/>
    </w:pPr>
  </w:style>
  <w:style w:type="character" w:customStyle="1" w:styleId="cf01">
    <w:name w:val="cf01"/>
    <w:basedOn w:val="DefaultParagraphFont"/>
    <w:rsid w:val="00A315A2"/>
    <w:rPr>
      <w:rFonts w:ascii="Segoe UI" w:hAnsi="Segoe UI" w:cs="Segoe UI" w:hint="default"/>
      <w:sz w:val="18"/>
      <w:szCs w:val="18"/>
    </w:rPr>
  </w:style>
  <w:style w:type="paragraph" w:customStyle="1" w:styleId="pf0">
    <w:name w:val="pf0"/>
    <w:basedOn w:val="Normal"/>
    <w:rsid w:val="00A315A2"/>
    <w:pPr>
      <w:keepLines w:val="0"/>
      <w:spacing w:before="100" w:beforeAutospacing="1" w:after="100" w:afterAutospacing="1"/>
    </w:pPr>
    <w:rPr>
      <w:rFonts w:ascii="Times New Roman" w:eastAsia="Times New Roman" w:hAnsi="Times New Roman" w:cs="Times New Roman"/>
      <w:color w:val="auto"/>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2671">
      <w:bodyDiv w:val="1"/>
      <w:marLeft w:val="0"/>
      <w:marRight w:val="0"/>
      <w:marTop w:val="0"/>
      <w:marBottom w:val="0"/>
      <w:divBdr>
        <w:top w:val="none" w:sz="0" w:space="0" w:color="auto"/>
        <w:left w:val="none" w:sz="0" w:space="0" w:color="auto"/>
        <w:bottom w:val="none" w:sz="0" w:space="0" w:color="auto"/>
        <w:right w:val="none" w:sz="0" w:space="0" w:color="auto"/>
      </w:divBdr>
    </w:div>
    <w:div w:id="43833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11979E82A1B94FA7A80599A63A6531" ma:contentTypeVersion="18" ma:contentTypeDescription="Create a new document." ma:contentTypeScope="" ma:versionID="dec2d4182555e18ed58a683da3127879">
  <xsd:schema xmlns:xsd="http://www.w3.org/2001/XMLSchema" xmlns:xs="http://www.w3.org/2001/XMLSchema" xmlns:p="http://schemas.microsoft.com/office/2006/metadata/properties" xmlns:ns2="f2cc398e-beeb-4424-a587-94791a48ff02" xmlns:ns3="83526053-6ff0-45d8-be50-1b4b020593ee" targetNamespace="http://schemas.microsoft.com/office/2006/metadata/properties" ma:root="true" ma:fieldsID="e516d7ecfcc82e8336edfcd28baddb71" ns2:_="" ns3:_="">
    <xsd:import namespace="f2cc398e-beeb-4424-a587-94791a48ff02"/>
    <xsd:import namespace="83526053-6ff0-45d8-be50-1b4b020593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cc398e-beeb-4424-a587-94791a48f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104dda-c06a-4cb6-9a86-ad24586ccb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526053-6ff0-45d8-be50-1b4b020593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c7cd04-ac3e-42a6-9407-1fd25214b240}" ma:internalName="TaxCatchAll" ma:showField="CatchAllData" ma:web="83526053-6ff0-45d8-be50-1b4b02059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cc398e-beeb-4424-a587-94791a48ff02">
      <Terms xmlns="http://schemas.microsoft.com/office/infopath/2007/PartnerControls"/>
    </lcf76f155ced4ddcb4097134ff3c332f>
    <TaxCatchAll xmlns="83526053-6ff0-45d8-be50-1b4b020593e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0C963-A716-4DA0-8B02-E692F3B58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cc398e-beeb-4424-a587-94791a48ff02"/>
    <ds:schemaRef ds:uri="83526053-6ff0-45d8-be50-1b4b02059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668C4-411B-7245-B702-CB00A890BE26}">
  <ds:schemaRefs>
    <ds:schemaRef ds:uri="http://schemas.openxmlformats.org/officeDocument/2006/bibliography"/>
  </ds:schemaRefs>
</ds:datastoreItem>
</file>

<file path=customXml/itemProps3.xml><?xml version="1.0" encoding="utf-8"?>
<ds:datastoreItem xmlns:ds="http://schemas.openxmlformats.org/officeDocument/2006/customXml" ds:itemID="{9D19ED85-EA19-4D9F-B39E-9376BD94D62E}">
  <ds:schemaRefs>
    <ds:schemaRef ds:uri="http://schemas.microsoft.com/office/2006/metadata/properties"/>
    <ds:schemaRef ds:uri="http://schemas.microsoft.com/office/infopath/2007/PartnerControls"/>
    <ds:schemaRef ds:uri="f2cc398e-beeb-4424-a587-94791a48ff02"/>
    <ds:schemaRef ds:uri="83526053-6ff0-45d8-be50-1b4b020593ee"/>
  </ds:schemaRefs>
</ds:datastoreItem>
</file>

<file path=customXml/itemProps4.xml><?xml version="1.0" encoding="utf-8"?>
<ds:datastoreItem xmlns:ds="http://schemas.openxmlformats.org/officeDocument/2006/customXml" ds:itemID="{FCB54C3F-ADDC-42FF-B121-F54A5A9052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1265</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sarah@marketingmartian.ca</dc:creator>
  <cp:keywords/>
  <dc:description/>
  <cp:lastModifiedBy>Susanna East</cp:lastModifiedBy>
  <cp:revision>20</cp:revision>
  <cp:lastPrinted>2023-02-03T17:18:00Z</cp:lastPrinted>
  <dcterms:created xsi:type="dcterms:W3CDTF">2024-01-16T19:11:00Z</dcterms:created>
  <dcterms:modified xsi:type="dcterms:W3CDTF">2024-01-18T17:03:00Z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0x010100C511979E82A1B94FA7A80599A63A6531</vt:lpwstr>
  </property>
  <property fmtid="{D5CDD505-2E9C-101B-9397-08002B2CF9AE}" pid="3" name="MediaServiceImageTags">
    <vt:lpwstr/>
  </property>
  <property fmtid="{D5CDD505-2E9C-101B-9397-08002B2CF9AE}" pid="4" name="GrammarlyDocumentId">
    <vt:lpwstr>e0aae0f840bb517c3ebd8dfff6e9b640953b9eb097e3ba7eca5660d18a806ae1</vt:lpwstr>
  </property>
</Properties>
</file>